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0FD34" w14:textId="77777777" w:rsidR="00F77882" w:rsidRDefault="00F77882" w:rsidP="00F77882">
      <w:pPr>
        <w:ind w:left="-180"/>
        <w:rPr>
          <w:rFonts w:ascii="Arial" w:hAnsi="Arial" w:cs="Arial"/>
          <w:b/>
          <w:sz w:val="24"/>
          <w:szCs w:val="24"/>
        </w:rPr>
      </w:pPr>
      <w:r>
        <w:rPr>
          <w:rFonts w:ascii="Arial" w:hAnsi="Arial" w:cs="Arial"/>
          <w:b/>
          <w:noProof/>
          <w:sz w:val="24"/>
          <w:szCs w:val="24"/>
        </w:rPr>
        <mc:AlternateContent>
          <mc:Choice Requires="wps">
            <w:drawing>
              <wp:anchor distT="0" distB="0" distL="114300" distR="114300" simplePos="0" relativeHeight="251659264" behindDoc="0" locked="0" layoutInCell="1" allowOverlap="1" wp14:anchorId="749D222B" wp14:editId="4B34CF1F">
                <wp:simplePos x="0" y="0"/>
                <wp:positionH relativeFrom="margin">
                  <wp:posOffset>2924175</wp:posOffset>
                </wp:positionH>
                <wp:positionV relativeFrom="paragraph">
                  <wp:posOffset>47625</wp:posOffset>
                </wp:positionV>
                <wp:extent cx="0" cy="762000"/>
                <wp:effectExtent l="0" t="0" r="38100" b="19050"/>
                <wp:wrapNone/>
                <wp:docPr id="2" name="Straight Connector 2"/>
                <wp:cNvGraphicFramePr/>
                <a:graphic xmlns:a="http://schemas.openxmlformats.org/drawingml/2006/main">
                  <a:graphicData uri="http://schemas.microsoft.com/office/word/2010/wordprocessingShape">
                    <wps:wsp>
                      <wps:cNvCnPr/>
                      <wps:spPr>
                        <a:xfrm>
                          <a:off x="0" y="0"/>
                          <a:ext cx="0" cy="762000"/>
                        </a:xfrm>
                        <a:prstGeom prst="line">
                          <a:avLst/>
                        </a:prstGeom>
                        <a:ln w="19050">
                          <a:solidFill>
                            <a:srgbClr val="C9DC55"/>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58A3476" id="Straight Connector 2" o:spid="_x0000_s1026" style="position:absolute;z-index:251659264;visibility:visible;mso-wrap-style:square;mso-wrap-distance-left:9pt;mso-wrap-distance-top:0;mso-wrap-distance-right:9pt;mso-wrap-distance-bottom:0;mso-position-horizontal:absolute;mso-position-horizontal-relative:margin;mso-position-vertical:absolute;mso-position-vertical-relative:text" from="230.25pt,3.75pt" to="230.25pt,6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" strokecolor="#c9dc55" strokeweight="1.5pt">
                <v:stroke joinstyle="miter"/>
                <w10:wrap anchorx="margin"/>
              </v:line>
            </w:pict>
          </mc:Fallback>
        </mc:AlternateContent>
      </w:r>
      <w:r w:rsidRPr="00F77882">
        <w:rPr>
          <w:rFonts w:ascii="Arial" w:hAnsi="Arial" w:cs="Arial"/>
          <w:noProof/>
          <w:lang w:val="en"/>
        </w:rPr>
        <mc:AlternateContent>
          <mc:Choice Requires="wps">
            <w:drawing>
              <wp:anchor distT="45720" distB="45720" distL="114300" distR="114300" simplePos="0" relativeHeight="251661312" behindDoc="0" locked="0" layoutInCell="1" allowOverlap="1" wp14:anchorId="43FAA9B5" wp14:editId="024D6F9B">
                <wp:simplePos x="0" y="0"/>
                <wp:positionH relativeFrom="column">
                  <wp:posOffset>3088005</wp:posOffset>
                </wp:positionH>
                <wp:positionV relativeFrom="paragraph">
                  <wp:posOffset>142875</wp:posOffset>
                </wp:positionV>
                <wp:extent cx="2355214" cy="1405889"/>
                <wp:effectExtent l="0" t="0" r="381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5214" cy="1405889"/>
                        </a:xfrm>
                        <a:prstGeom prst="rect">
                          <a:avLst/>
                        </a:prstGeom>
                        <a:solidFill>
                          <a:srgbClr val="FFFFFF"/>
                        </a:solidFill>
                        <a:ln w="9525">
                          <a:noFill/>
                          <a:miter lim="800000"/>
                          <a:headEnd/>
                          <a:tailEnd/>
                        </a:ln>
                      </wps:spPr>
                      <wps:txbx>
                        <w:txbxContent>
                          <w:p w14:paraId="578A09AC" w14:textId="77777777" w:rsidR="00F77882" w:rsidRPr="00F77882" w:rsidRDefault="00F77882">
                            <w:pPr>
                              <w:rPr>
                                <w:rFonts w:ascii="Arial" w:hAnsi="Arial" w:cs="Arial"/>
                                <w:color w:val="5C6671"/>
                                <w:sz w:val="32"/>
                                <w:szCs w:val="32"/>
                              </w:rPr>
                            </w:pPr>
                            <w:r w:rsidRPr="00F77882">
                              <w:rPr>
                                <w:rFonts w:ascii="Arial" w:hAnsi="Arial" w:cs="Arial"/>
                                <w:color w:val="5C6671"/>
                                <w:sz w:val="32"/>
                                <w:szCs w:val="32"/>
                              </w:rPr>
                              <w:t xml:space="preserve">Legacy Fund </w:t>
                            </w:r>
                            <w:r>
                              <w:rPr>
                                <w:rFonts w:ascii="Arial" w:hAnsi="Arial" w:cs="Arial"/>
                                <w:color w:val="5C6671"/>
                                <w:sz w:val="32"/>
                                <w:szCs w:val="32"/>
                              </w:rPr>
                              <w:br/>
                            </w:r>
                            <w:r w:rsidR="001B30F0">
                              <w:rPr>
                                <w:rFonts w:ascii="Arial" w:hAnsi="Arial" w:cs="Arial"/>
                                <w:b/>
                                <w:color w:val="5C6671"/>
                                <w:sz w:val="32"/>
                                <w:szCs w:val="32"/>
                              </w:rPr>
                              <w:t>Core Support</w:t>
                            </w:r>
                            <w:r w:rsidRPr="00F77882">
                              <w:rPr>
                                <w:rFonts w:ascii="Arial" w:hAnsi="Arial" w:cs="Arial"/>
                                <w:b/>
                                <w:color w:val="5C6671"/>
                                <w:sz w:val="32"/>
                                <w:szCs w:val="32"/>
                              </w:rPr>
                              <w:t xml:space="preserve"> FAQ</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43FAA9B5" id="_x0000_t202" coordsize="21600,21600" o:spt="202" path="m,l,21600r21600,l21600,xe">
                <v:stroke joinstyle="miter"/>
                <v:path gradientshapeok="t" o:connecttype="rect"/>
              </v:shapetype>
              <v:shape id="Text Box 2" o:spid="_x0000_s1026" type="#_x0000_t202" style="position:absolute;left:0;text-align:left;margin-left:243.15pt;margin-top:11.25pt;width:185.45pt;height:110.7pt;z-index:25166131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" stroked="f">
                <v:textbox style="mso-fit-shape-to-text:t">
                  <w:txbxContent>
                    <w:p w14:paraId="578A09AC" w14:textId="77777777" w:rsidR="00F77882" w:rsidRPr="00F77882" w:rsidRDefault="00F77882">
                      <w:pPr>
                        <w:rPr>
                          <w:rFonts w:ascii="Arial" w:hAnsi="Arial" w:cs="Arial"/>
                          <w:color w:val="5C6671"/>
                          <w:sz w:val="32"/>
                          <w:szCs w:val="32"/>
                        </w:rPr>
                      </w:pPr>
                      <w:r w:rsidRPr="00F77882">
                        <w:rPr>
                          <w:rFonts w:ascii="Arial" w:hAnsi="Arial" w:cs="Arial"/>
                          <w:color w:val="5C6671"/>
                          <w:sz w:val="32"/>
                          <w:szCs w:val="32"/>
                        </w:rPr>
                        <w:t xml:space="preserve">Legacy Fund </w:t>
                      </w:r>
                      <w:r>
                        <w:rPr>
                          <w:rFonts w:ascii="Arial" w:hAnsi="Arial" w:cs="Arial"/>
                          <w:color w:val="5C6671"/>
                          <w:sz w:val="32"/>
                          <w:szCs w:val="32"/>
                        </w:rPr>
                        <w:br/>
                      </w:r>
                      <w:r w:rsidR="001B30F0">
                        <w:rPr>
                          <w:rFonts w:ascii="Arial" w:hAnsi="Arial" w:cs="Arial"/>
                          <w:b/>
                          <w:color w:val="5C6671"/>
                          <w:sz w:val="32"/>
                          <w:szCs w:val="32"/>
                        </w:rPr>
                        <w:t>Core Support</w:t>
                      </w:r>
                      <w:r w:rsidRPr="00F77882">
                        <w:rPr>
                          <w:rFonts w:ascii="Arial" w:hAnsi="Arial" w:cs="Arial"/>
                          <w:b/>
                          <w:color w:val="5C6671"/>
                          <w:sz w:val="32"/>
                          <w:szCs w:val="32"/>
                        </w:rPr>
                        <w:t xml:space="preserve"> FAQ</w:t>
                      </w:r>
                    </w:p>
                  </w:txbxContent>
                </v:textbox>
                <w10:wrap type="square"/>
              </v:shape>
            </w:pict>
          </mc:Fallback>
        </mc:AlternateContent>
      </w:r>
      <w:r>
        <w:rPr>
          <w:rFonts w:ascii="Arial" w:hAnsi="Arial" w:cs="Arial"/>
          <w:b/>
          <w:noProof/>
          <w:sz w:val="24"/>
          <w:szCs w:val="24"/>
        </w:rPr>
        <w:drawing>
          <wp:inline distT="0" distB="0" distL="0" distR="0" wp14:anchorId="6FBF4188" wp14:editId="1741EF67">
            <wp:extent cx="2895600" cy="8273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CF of KC Horizontal Logo CMYK.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996691" cy="856198"/>
                    </a:xfrm>
                    <a:prstGeom prst="rect">
                      <a:avLst/>
                    </a:prstGeom>
                  </pic:spPr>
                </pic:pic>
              </a:graphicData>
            </a:graphic>
          </wp:inline>
        </w:drawing>
      </w:r>
    </w:p>
    <w:p w14:paraId="096E741C" w14:textId="77777777" w:rsidR="00F77882" w:rsidRDefault="00F77882" w:rsidP="008C226F">
      <w:pPr>
        <w:jc w:val="center"/>
        <w:rPr>
          <w:rFonts w:ascii="Arial" w:hAnsi="Arial" w:cs="Arial"/>
          <w:b/>
          <w:sz w:val="24"/>
          <w:szCs w:val="24"/>
        </w:rPr>
      </w:pPr>
    </w:p>
    <w:p w14:paraId="6D68FCD6" w14:textId="77777777" w:rsidR="00E10936" w:rsidRPr="00E10936" w:rsidRDefault="00E10936" w:rsidP="00E10936">
      <w:pPr>
        <w:pStyle w:val="ListParagraph"/>
        <w:numPr>
          <w:ilvl w:val="0"/>
          <w:numId w:val="1"/>
        </w:numPr>
        <w:ind w:left="720"/>
        <w:jc w:val="both"/>
        <w:rPr>
          <w:rFonts w:ascii="Arial" w:hAnsi="Arial" w:cs="Arial"/>
          <w:b/>
          <w:color w:val="5C6671"/>
        </w:rPr>
      </w:pPr>
      <w:r w:rsidRPr="00E10936">
        <w:rPr>
          <w:rFonts w:ascii="Arial" w:hAnsi="Arial" w:cs="Arial"/>
          <w:b/>
          <w:color w:val="5C6671"/>
        </w:rPr>
        <w:t>What is the Community Legacy Fund?</w:t>
      </w:r>
    </w:p>
    <w:p w14:paraId="6FB88415" w14:textId="77777777" w:rsidR="00E10936" w:rsidRPr="00E10936" w:rsidRDefault="00E10936" w:rsidP="00E10936">
      <w:pPr>
        <w:pStyle w:val="ListParagraph"/>
        <w:jc w:val="both"/>
        <w:rPr>
          <w:rFonts w:ascii="Arial" w:hAnsi="Arial" w:cs="Arial"/>
          <w:b/>
          <w:color w:val="5C6671"/>
        </w:rPr>
      </w:pPr>
      <w:r w:rsidRPr="00E10936">
        <w:rPr>
          <w:rFonts w:ascii="Arial" w:hAnsi="Arial" w:cs="Arial"/>
          <w:color w:val="5C6671"/>
          <w:lang w:val="en"/>
        </w:rPr>
        <w:t>The Community Legacy Fund is comprised of unrestricted permanent endowments contributed to the Foundation. Grants are awarded from the Community Legacy Fund after review and evaluation by the Foundation’s Grants Committee and approval by the Board of Trustees.</w:t>
      </w:r>
    </w:p>
    <w:p w14:paraId="14B00F58" w14:textId="77777777" w:rsidR="00E10936" w:rsidRPr="00E10936" w:rsidRDefault="00E10936" w:rsidP="00E10936">
      <w:pPr>
        <w:pStyle w:val="ListParagraph"/>
        <w:ind w:left="360"/>
        <w:jc w:val="both"/>
        <w:rPr>
          <w:rFonts w:ascii="Arial" w:hAnsi="Arial" w:cs="Arial"/>
          <w:color w:val="5C6671"/>
        </w:rPr>
      </w:pPr>
    </w:p>
    <w:p w14:paraId="4149643B" w14:textId="77777777" w:rsidR="00E10936" w:rsidRPr="00E10936" w:rsidRDefault="00E10936" w:rsidP="00E10936">
      <w:pPr>
        <w:pStyle w:val="ListParagraph"/>
        <w:numPr>
          <w:ilvl w:val="0"/>
          <w:numId w:val="1"/>
        </w:numPr>
        <w:ind w:left="720"/>
        <w:rPr>
          <w:rFonts w:ascii="Arial" w:hAnsi="Arial" w:cs="Arial"/>
          <w:b/>
          <w:color w:val="5C6671"/>
        </w:rPr>
      </w:pPr>
      <w:r w:rsidRPr="00E10936">
        <w:rPr>
          <w:rFonts w:ascii="Arial" w:hAnsi="Arial" w:cs="Arial"/>
          <w:b/>
          <w:color w:val="5C6671"/>
        </w:rPr>
        <w:t>What is a Core Grant? What types of expenses will you cover?</w:t>
      </w:r>
    </w:p>
    <w:p w14:paraId="37970D4A" w14:textId="77777777" w:rsidR="00E10936" w:rsidRPr="00E10936" w:rsidRDefault="00E10936" w:rsidP="00E10936">
      <w:pPr>
        <w:pStyle w:val="ListParagraph"/>
        <w:rPr>
          <w:rFonts w:ascii="Arial" w:hAnsi="Arial" w:cs="Arial"/>
          <w:color w:val="5C6671"/>
        </w:rPr>
      </w:pPr>
      <w:r w:rsidRPr="00E10936">
        <w:rPr>
          <w:rFonts w:ascii="Arial" w:hAnsi="Arial" w:cs="Arial"/>
          <w:color w:val="5C6671"/>
        </w:rPr>
        <w:t xml:space="preserve">Core Grants are unrestricted funding. </w:t>
      </w:r>
    </w:p>
    <w:p w14:paraId="38E5B244" w14:textId="77777777" w:rsidR="00E10936" w:rsidRPr="00E10936" w:rsidRDefault="00E10936" w:rsidP="00E10936">
      <w:pPr>
        <w:pStyle w:val="ListParagraph"/>
        <w:rPr>
          <w:rFonts w:ascii="Arial" w:hAnsi="Arial" w:cs="Arial"/>
          <w:color w:val="5C6671"/>
        </w:rPr>
      </w:pPr>
    </w:p>
    <w:p w14:paraId="5EF4A122" w14:textId="77777777" w:rsidR="00E10936" w:rsidRPr="00E10936" w:rsidRDefault="00E10936" w:rsidP="00E10936">
      <w:pPr>
        <w:pStyle w:val="ListParagraph"/>
        <w:rPr>
          <w:rFonts w:ascii="Arial" w:hAnsi="Arial" w:cs="Arial"/>
          <w:color w:val="5C6671"/>
        </w:rPr>
      </w:pPr>
      <w:r w:rsidRPr="00E10936">
        <w:rPr>
          <w:rFonts w:ascii="Arial" w:eastAsia="Arial" w:hAnsi="Arial" w:cs="Arial"/>
          <w:color w:val="5C6671"/>
        </w:rPr>
        <w:t xml:space="preserve">Core grants tend to be the most coveted type of grant dollars because they allow greater flexibility and are commonly associated with the long-term success of non-profit organizations.  </w:t>
      </w:r>
    </w:p>
    <w:p w14:paraId="69D68BA9" w14:textId="77777777" w:rsidR="00E10936" w:rsidRPr="00E10936" w:rsidRDefault="00E10936" w:rsidP="00E10936">
      <w:pPr>
        <w:ind w:left="720"/>
        <w:rPr>
          <w:rFonts w:ascii="Arial" w:eastAsia="Arial" w:hAnsi="Arial" w:cs="Arial"/>
          <w:color w:val="5C6671"/>
        </w:rPr>
      </w:pPr>
      <w:r w:rsidRPr="00E10936">
        <w:rPr>
          <w:rFonts w:ascii="Arial" w:eastAsia="Arial" w:hAnsi="Arial" w:cs="Arial"/>
          <w:color w:val="5C6671"/>
        </w:rPr>
        <w:t xml:space="preserve">By taking care of expenses that individual donors don’t typically support, we hope that agencies will be enabled to fundraise more </w:t>
      </w:r>
      <w:proofErr w:type="gramStart"/>
      <w:r w:rsidRPr="00E10936">
        <w:rPr>
          <w:rFonts w:ascii="Arial" w:eastAsia="Arial" w:hAnsi="Arial" w:cs="Arial"/>
          <w:color w:val="5C6671"/>
        </w:rPr>
        <w:t>effectively</w:t>
      </w:r>
      <w:proofErr w:type="gramEnd"/>
      <w:r w:rsidRPr="00E10936">
        <w:rPr>
          <w:rFonts w:ascii="Arial" w:eastAsia="Arial" w:hAnsi="Arial" w:cs="Arial"/>
          <w:color w:val="5C6671"/>
        </w:rPr>
        <w:t xml:space="preserve"> </w:t>
      </w:r>
    </w:p>
    <w:p w14:paraId="66B8CB54" w14:textId="77777777" w:rsidR="00E10936" w:rsidRPr="00E10936" w:rsidRDefault="00E10936" w:rsidP="00E10936">
      <w:pPr>
        <w:pStyle w:val="ListParagraph"/>
        <w:rPr>
          <w:rFonts w:ascii="Arial" w:hAnsi="Arial" w:cs="Arial"/>
          <w:color w:val="5C6671"/>
        </w:rPr>
      </w:pPr>
      <w:r w:rsidRPr="00E10936">
        <w:rPr>
          <w:rFonts w:ascii="Arial" w:hAnsi="Arial" w:cs="Arial"/>
          <w:color w:val="5C6671"/>
        </w:rPr>
        <w:t xml:space="preserve">Core support is available for funding operations central to the accomplishment of an agency’s mission and typically include the items that are listed on Management and General Expenses on Part IX, Statement of Functional Expenses of an IRS Form 990. For example, these might include rent, compensation and benefits for administrative/executive staff, payroll taxes, audit expenses, etc. The Jewish Community Foundation will also consider security costs as a core expense. </w:t>
      </w:r>
      <w:r>
        <w:rPr>
          <w:rFonts w:ascii="Arial" w:hAnsi="Arial" w:cs="Arial"/>
          <w:color w:val="5C6671"/>
        </w:rPr>
        <w:br/>
      </w:r>
    </w:p>
    <w:p w14:paraId="5A5D35CC" w14:textId="77777777" w:rsidR="00E10936" w:rsidRPr="00E10936" w:rsidRDefault="00E10936" w:rsidP="00E10936">
      <w:pPr>
        <w:pStyle w:val="ListParagraph"/>
        <w:numPr>
          <w:ilvl w:val="0"/>
          <w:numId w:val="1"/>
        </w:numPr>
        <w:ind w:left="720"/>
        <w:jc w:val="both"/>
        <w:rPr>
          <w:rFonts w:ascii="Arial" w:hAnsi="Arial" w:cs="Arial"/>
          <w:b/>
          <w:color w:val="5C6671"/>
        </w:rPr>
      </w:pPr>
      <w:r w:rsidRPr="00E10936">
        <w:rPr>
          <w:rFonts w:ascii="Arial" w:hAnsi="Arial" w:cs="Arial"/>
          <w:b/>
          <w:color w:val="5C6671"/>
        </w:rPr>
        <w:t>Who is eligible for Core Grants?</w:t>
      </w:r>
    </w:p>
    <w:p w14:paraId="44E5BC9C" w14:textId="77777777" w:rsidR="00E10936" w:rsidRPr="00E10936" w:rsidRDefault="00E10936" w:rsidP="00E10936">
      <w:pPr>
        <w:pStyle w:val="ListParagraph"/>
        <w:numPr>
          <w:ilvl w:val="0"/>
          <w:numId w:val="2"/>
        </w:numPr>
        <w:spacing w:line="240" w:lineRule="auto"/>
        <w:rPr>
          <w:rFonts w:ascii="Arial" w:hAnsi="Arial" w:cs="Arial"/>
          <w:color w:val="5C6671"/>
          <w:lang w:val="en"/>
        </w:rPr>
      </w:pPr>
      <w:r w:rsidRPr="00E10936">
        <w:rPr>
          <w:rFonts w:ascii="Arial" w:hAnsi="Arial" w:cs="Arial"/>
          <w:color w:val="5C6671"/>
          <w:lang w:val="en"/>
        </w:rPr>
        <w:t xml:space="preserve">An organization that self-identifies as a Jewish communal organization and maintains the quality of Jewish life and/or promotes the pursuit of tikkun </w:t>
      </w:r>
      <w:proofErr w:type="spellStart"/>
      <w:r w:rsidRPr="00E10936">
        <w:rPr>
          <w:rFonts w:ascii="Arial" w:hAnsi="Arial" w:cs="Arial"/>
          <w:color w:val="5C6671"/>
          <w:lang w:val="en"/>
        </w:rPr>
        <w:t>olam</w:t>
      </w:r>
      <w:proofErr w:type="spellEnd"/>
      <w:r w:rsidRPr="00E10936">
        <w:rPr>
          <w:rFonts w:ascii="Arial" w:hAnsi="Arial" w:cs="Arial"/>
          <w:color w:val="5C6671"/>
          <w:lang w:val="en"/>
        </w:rPr>
        <w:t xml:space="preserve"> (repairing the world). </w:t>
      </w:r>
    </w:p>
    <w:p w14:paraId="3C817CEC" w14:textId="77777777" w:rsidR="00E10936" w:rsidRPr="00E10936" w:rsidRDefault="00E10936" w:rsidP="00E10936">
      <w:pPr>
        <w:pStyle w:val="ListParagraph"/>
        <w:spacing w:line="240" w:lineRule="auto"/>
        <w:rPr>
          <w:rFonts w:ascii="Arial" w:hAnsi="Arial" w:cs="Arial"/>
          <w:color w:val="5C6671"/>
          <w:lang w:val="en"/>
        </w:rPr>
      </w:pPr>
    </w:p>
    <w:p w14:paraId="4EA231D1" w14:textId="77777777" w:rsidR="00E10936" w:rsidRPr="00E10936" w:rsidRDefault="00E10936" w:rsidP="00E10936">
      <w:pPr>
        <w:pStyle w:val="ListParagraph"/>
        <w:numPr>
          <w:ilvl w:val="0"/>
          <w:numId w:val="2"/>
        </w:numPr>
        <w:spacing w:line="240" w:lineRule="auto"/>
        <w:rPr>
          <w:rFonts w:ascii="Arial" w:hAnsi="Arial" w:cs="Arial"/>
          <w:color w:val="5C6671"/>
          <w:lang w:val="en"/>
        </w:rPr>
      </w:pPr>
      <w:r w:rsidRPr="00E10936">
        <w:rPr>
          <w:rFonts w:ascii="Arial" w:hAnsi="Arial" w:cs="Arial"/>
          <w:color w:val="5C6671"/>
          <w:lang w:val="en"/>
        </w:rPr>
        <w:t xml:space="preserve">Houses of worship are excluded unless they </w:t>
      </w:r>
      <w:r w:rsidRPr="00E10936">
        <w:rPr>
          <w:rFonts w:ascii="Arial" w:hAnsi="Arial" w:cs="Arial"/>
          <w:color w:val="5C6671"/>
        </w:rPr>
        <w:t>contribute a unique, essential service not otherwise available within the Jewish community that is essential to the Jewish community or Jewish life.</w:t>
      </w:r>
    </w:p>
    <w:p w14:paraId="3F5DEEBA" w14:textId="77777777" w:rsidR="00E10936" w:rsidRPr="00E10936" w:rsidRDefault="00E10936" w:rsidP="00E10936">
      <w:pPr>
        <w:pStyle w:val="ListParagraph"/>
        <w:rPr>
          <w:rFonts w:ascii="Arial" w:hAnsi="Arial" w:cs="Arial"/>
          <w:color w:val="5C6671"/>
        </w:rPr>
      </w:pPr>
    </w:p>
    <w:p w14:paraId="119C1A35" w14:textId="77777777" w:rsidR="00E10936" w:rsidRPr="00E10936" w:rsidRDefault="00E10936" w:rsidP="00E10936">
      <w:pPr>
        <w:pStyle w:val="ListParagraph"/>
        <w:numPr>
          <w:ilvl w:val="0"/>
          <w:numId w:val="2"/>
        </w:numPr>
        <w:rPr>
          <w:rFonts w:ascii="Arial" w:hAnsi="Arial" w:cs="Arial"/>
          <w:color w:val="5C6671"/>
        </w:rPr>
      </w:pPr>
      <w:r w:rsidRPr="00E10936">
        <w:rPr>
          <w:rFonts w:ascii="Arial" w:hAnsi="Arial" w:cs="Arial"/>
          <w:color w:val="5C6671"/>
        </w:rPr>
        <w:t xml:space="preserve">Applicants for Core Grants must meet </w:t>
      </w:r>
      <w:proofErr w:type="gramStart"/>
      <w:r w:rsidRPr="00E10936">
        <w:rPr>
          <w:rFonts w:ascii="Arial" w:hAnsi="Arial" w:cs="Arial"/>
          <w:b/>
          <w:i/>
          <w:color w:val="5C6671"/>
        </w:rPr>
        <w:t>all</w:t>
      </w:r>
      <w:r w:rsidRPr="00E10936">
        <w:rPr>
          <w:rFonts w:ascii="Arial" w:hAnsi="Arial" w:cs="Arial"/>
          <w:color w:val="5C6671"/>
        </w:rPr>
        <w:t xml:space="preserve"> of</w:t>
      </w:r>
      <w:proofErr w:type="gramEnd"/>
      <w:r w:rsidRPr="00E10936">
        <w:rPr>
          <w:rFonts w:ascii="Arial" w:hAnsi="Arial" w:cs="Arial"/>
          <w:color w:val="5C6671"/>
        </w:rPr>
        <w:t xml:space="preserve"> the following requirements: </w:t>
      </w:r>
    </w:p>
    <w:p w14:paraId="2CA6256B" w14:textId="77777777" w:rsidR="00E10936" w:rsidRPr="00E10936" w:rsidRDefault="00E10936" w:rsidP="00604566">
      <w:pPr>
        <w:pStyle w:val="ListParagraph"/>
        <w:numPr>
          <w:ilvl w:val="0"/>
          <w:numId w:val="6"/>
        </w:numPr>
        <w:ind w:left="1440" w:firstLine="360"/>
        <w:rPr>
          <w:rFonts w:ascii="Arial" w:hAnsi="Arial" w:cs="Arial"/>
          <w:color w:val="5C6671"/>
        </w:rPr>
      </w:pPr>
      <w:r w:rsidRPr="00E10936">
        <w:rPr>
          <w:rFonts w:ascii="Arial" w:hAnsi="Arial" w:cs="Arial"/>
          <w:color w:val="5C6671"/>
        </w:rPr>
        <w:t>Must be located within the service area (defined below)</w:t>
      </w:r>
    </w:p>
    <w:p w14:paraId="7CF63C41" w14:textId="77777777" w:rsidR="00E10936" w:rsidRPr="00E10936" w:rsidRDefault="00E10936" w:rsidP="00604566">
      <w:pPr>
        <w:pStyle w:val="ListParagraph"/>
        <w:numPr>
          <w:ilvl w:val="0"/>
          <w:numId w:val="6"/>
        </w:numPr>
        <w:ind w:firstLine="0"/>
        <w:rPr>
          <w:rFonts w:ascii="Arial" w:hAnsi="Arial" w:cs="Arial"/>
          <w:i/>
          <w:color w:val="5C6671"/>
        </w:rPr>
      </w:pPr>
      <w:r w:rsidRPr="00E10936">
        <w:rPr>
          <w:rFonts w:ascii="Arial" w:hAnsi="Arial" w:cs="Arial"/>
          <w:color w:val="5C6671"/>
        </w:rPr>
        <w:t xml:space="preserve">Must serve the Jewish </w:t>
      </w:r>
      <w:proofErr w:type="gramStart"/>
      <w:r w:rsidRPr="00E10936">
        <w:rPr>
          <w:rFonts w:ascii="Arial" w:hAnsi="Arial" w:cs="Arial"/>
          <w:color w:val="5C6671"/>
        </w:rPr>
        <w:t>community</w:t>
      </w:r>
      <w:proofErr w:type="gramEnd"/>
      <w:r w:rsidRPr="00E10936">
        <w:rPr>
          <w:rFonts w:ascii="Arial" w:hAnsi="Arial" w:cs="Arial"/>
          <w:color w:val="5C6671"/>
        </w:rPr>
        <w:t xml:space="preserve"> </w:t>
      </w:r>
    </w:p>
    <w:p w14:paraId="0D728745" w14:textId="77777777" w:rsidR="00E10936" w:rsidRPr="00E10936" w:rsidRDefault="00E10936" w:rsidP="00604566">
      <w:pPr>
        <w:pStyle w:val="ListParagraph"/>
        <w:numPr>
          <w:ilvl w:val="0"/>
          <w:numId w:val="6"/>
        </w:numPr>
        <w:ind w:left="2160"/>
        <w:rPr>
          <w:rFonts w:ascii="Arial" w:hAnsi="Arial" w:cs="Arial"/>
          <w:color w:val="5C6671"/>
        </w:rPr>
      </w:pPr>
      <w:r w:rsidRPr="00E10936">
        <w:rPr>
          <w:rFonts w:ascii="Arial" w:hAnsi="Arial" w:cs="Arial"/>
          <w:color w:val="5C6671"/>
        </w:rPr>
        <w:t>Must be qualified as tax-exempt under section 501c3 of the Internal Revenue Code, as amended (the “Code”) or, if providing essential services under section 3B above, an equivalent religious exemption under the Code as a Jewish house of worship</w:t>
      </w:r>
    </w:p>
    <w:p w14:paraId="7DBC2D11" w14:textId="77777777" w:rsidR="00E10936" w:rsidRPr="00E10936" w:rsidRDefault="00E10936" w:rsidP="00604566">
      <w:pPr>
        <w:pStyle w:val="ListParagraph"/>
        <w:numPr>
          <w:ilvl w:val="0"/>
          <w:numId w:val="6"/>
        </w:numPr>
        <w:ind w:left="1440" w:firstLine="360"/>
        <w:rPr>
          <w:rFonts w:ascii="Arial" w:hAnsi="Arial" w:cs="Arial"/>
          <w:color w:val="5C6671"/>
        </w:rPr>
      </w:pPr>
      <w:r w:rsidRPr="00E10936">
        <w:rPr>
          <w:rFonts w:ascii="Arial" w:hAnsi="Arial" w:cs="Arial"/>
          <w:color w:val="5C6671"/>
        </w:rPr>
        <w:t xml:space="preserve">Must have missions compatible with the Jewish Community Foundation. </w:t>
      </w:r>
    </w:p>
    <w:p w14:paraId="3719DE8F" w14:textId="77777777" w:rsidR="00E10936" w:rsidRPr="00E10936" w:rsidRDefault="00E10936" w:rsidP="00E10936">
      <w:pPr>
        <w:pStyle w:val="ListParagraph"/>
        <w:ind w:left="1440"/>
        <w:rPr>
          <w:rFonts w:ascii="Arial" w:hAnsi="Arial" w:cs="Arial"/>
          <w:color w:val="5C6671"/>
        </w:rPr>
      </w:pPr>
    </w:p>
    <w:p w14:paraId="767BF7AD" w14:textId="77777777" w:rsidR="00E10936" w:rsidRPr="00E10936" w:rsidRDefault="00E10936" w:rsidP="00E10936">
      <w:pPr>
        <w:pStyle w:val="ListParagraph"/>
        <w:ind w:left="1440"/>
        <w:rPr>
          <w:rFonts w:ascii="Arial" w:hAnsi="Arial" w:cs="Arial"/>
          <w:color w:val="5C6671"/>
        </w:rPr>
      </w:pPr>
    </w:p>
    <w:p w14:paraId="0CD99EFD" w14:textId="77777777" w:rsidR="00E10936" w:rsidRPr="00E10936" w:rsidRDefault="00E10936" w:rsidP="00E10936">
      <w:pPr>
        <w:pStyle w:val="ListParagraph"/>
        <w:ind w:left="1440"/>
        <w:rPr>
          <w:rFonts w:ascii="Arial" w:hAnsi="Arial" w:cs="Arial"/>
          <w:color w:val="5C6671"/>
        </w:rPr>
      </w:pPr>
    </w:p>
    <w:p w14:paraId="13B4FC32" w14:textId="77777777" w:rsidR="00E10936" w:rsidRPr="00E10936" w:rsidRDefault="00E10936" w:rsidP="00E10936">
      <w:pPr>
        <w:pStyle w:val="ListParagraph"/>
        <w:ind w:left="1440"/>
        <w:rPr>
          <w:rFonts w:ascii="Arial" w:hAnsi="Arial" w:cs="Arial"/>
          <w:color w:val="5C6671"/>
        </w:rPr>
      </w:pPr>
    </w:p>
    <w:p w14:paraId="213BCB0E" w14:textId="77777777" w:rsidR="00E10936" w:rsidRPr="00E10936" w:rsidRDefault="00E10936" w:rsidP="00E10936">
      <w:pPr>
        <w:pStyle w:val="ListParagraph"/>
        <w:numPr>
          <w:ilvl w:val="0"/>
          <w:numId w:val="1"/>
        </w:numPr>
        <w:ind w:left="720"/>
        <w:rPr>
          <w:rFonts w:ascii="Arial" w:hAnsi="Arial" w:cs="Arial"/>
          <w:b/>
          <w:color w:val="5C6671"/>
        </w:rPr>
      </w:pPr>
      <w:r w:rsidRPr="00E10936">
        <w:rPr>
          <w:rFonts w:ascii="Arial" w:hAnsi="Arial" w:cs="Arial"/>
          <w:b/>
          <w:color w:val="5C6671"/>
        </w:rPr>
        <w:t>What geographic area will you support?</w:t>
      </w:r>
    </w:p>
    <w:p w14:paraId="0DE9971B" w14:textId="77777777" w:rsidR="00E10936" w:rsidRPr="00E10936" w:rsidRDefault="00E10936" w:rsidP="0080011B">
      <w:pPr>
        <w:pStyle w:val="ListParagraph"/>
        <w:tabs>
          <w:tab w:val="left" w:pos="720"/>
        </w:tabs>
        <w:rPr>
          <w:rFonts w:ascii="Arial" w:hAnsi="Arial" w:cs="Arial"/>
          <w:color w:val="5C6671"/>
        </w:rPr>
      </w:pPr>
      <w:r w:rsidRPr="00E10936">
        <w:rPr>
          <w:rFonts w:ascii="Arial" w:hAnsi="Arial" w:cs="Arial"/>
          <w:color w:val="5C6671"/>
        </w:rPr>
        <w:t xml:space="preserve">Support is restricted to Kansas City and neighboring Jewish communities.  This includes Manhattan, Kansas to the west, St. Joseph, Missouri to the north, Columbia, Missouri to the east and Joplin, Missouri to the south.  </w:t>
      </w:r>
    </w:p>
    <w:p w14:paraId="55569111" w14:textId="77777777" w:rsidR="00E10936" w:rsidRPr="00E10936" w:rsidRDefault="00E10936" w:rsidP="0080011B">
      <w:pPr>
        <w:tabs>
          <w:tab w:val="left" w:pos="720"/>
        </w:tabs>
        <w:ind w:left="720"/>
        <w:rPr>
          <w:rFonts w:ascii="Arial" w:hAnsi="Arial" w:cs="Arial"/>
          <w:color w:val="5C6671"/>
        </w:rPr>
      </w:pPr>
      <w:r w:rsidRPr="00E10936">
        <w:rPr>
          <w:rFonts w:ascii="Arial" w:hAnsi="Arial" w:cs="Arial"/>
          <w:color w:val="5C6671"/>
        </w:rPr>
        <w:t xml:space="preserve">If an organization’s national office is not located in Kansas </w:t>
      </w:r>
      <w:proofErr w:type="gramStart"/>
      <w:r w:rsidRPr="00E10936">
        <w:rPr>
          <w:rFonts w:ascii="Arial" w:hAnsi="Arial" w:cs="Arial"/>
          <w:color w:val="5C6671"/>
        </w:rPr>
        <w:t>City, but</w:t>
      </w:r>
      <w:proofErr w:type="gramEnd"/>
      <w:r w:rsidRPr="00E10936">
        <w:rPr>
          <w:rFonts w:ascii="Arial" w:hAnsi="Arial" w:cs="Arial"/>
          <w:color w:val="5C6671"/>
        </w:rPr>
        <w:t xml:space="preserve"> has a Kansas City affiliate which directly serves this geographic area, that organization may apply, but grant dollars will be restricted for use solely within the Kansas City area.  </w:t>
      </w:r>
    </w:p>
    <w:p w14:paraId="75082418" w14:textId="77777777" w:rsidR="00E10936" w:rsidRPr="00E10936" w:rsidRDefault="00E10936" w:rsidP="0080011B">
      <w:pPr>
        <w:pStyle w:val="ListParagraph"/>
        <w:numPr>
          <w:ilvl w:val="0"/>
          <w:numId w:val="1"/>
        </w:numPr>
        <w:ind w:left="720"/>
        <w:rPr>
          <w:rFonts w:ascii="Arial" w:hAnsi="Arial" w:cs="Arial"/>
          <w:b/>
          <w:color w:val="5C6671"/>
        </w:rPr>
      </w:pPr>
      <w:r w:rsidRPr="00E10936">
        <w:rPr>
          <w:rFonts w:ascii="Arial" w:hAnsi="Arial" w:cs="Arial"/>
          <w:b/>
          <w:color w:val="5C6671"/>
        </w:rPr>
        <w:t>For what size grant can I apply?</w:t>
      </w:r>
    </w:p>
    <w:p w14:paraId="545DB4A3" w14:textId="08EBD044" w:rsidR="00E10936" w:rsidRPr="00E10936" w:rsidRDefault="00E10936" w:rsidP="0080011B">
      <w:pPr>
        <w:pStyle w:val="ListParagraph"/>
        <w:rPr>
          <w:rFonts w:ascii="Arial" w:hAnsi="Arial" w:cs="Arial"/>
          <w:color w:val="5C6671"/>
        </w:rPr>
      </w:pPr>
      <w:r w:rsidRPr="00E10936">
        <w:rPr>
          <w:rFonts w:ascii="Arial" w:hAnsi="Arial" w:cs="Arial"/>
          <w:color w:val="5C6671"/>
          <w:u w:val="single"/>
        </w:rPr>
        <w:t>Core grant</w:t>
      </w:r>
      <w:r w:rsidRPr="00E10936">
        <w:rPr>
          <w:rFonts w:ascii="Arial" w:hAnsi="Arial" w:cs="Arial"/>
          <w:color w:val="5C6671"/>
        </w:rPr>
        <w:t xml:space="preserve"> requests and allocations may not exceed </w:t>
      </w:r>
      <w:proofErr w:type="gramStart"/>
      <w:r w:rsidRPr="00E10936">
        <w:rPr>
          <w:rFonts w:ascii="Arial" w:hAnsi="Arial" w:cs="Arial"/>
          <w:color w:val="5C6671"/>
        </w:rPr>
        <w:t>the lesser</w:t>
      </w:r>
      <w:proofErr w:type="gramEnd"/>
      <w:r w:rsidRPr="00E10936">
        <w:rPr>
          <w:rFonts w:ascii="Arial" w:hAnsi="Arial" w:cs="Arial"/>
          <w:color w:val="5C6671"/>
        </w:rPr>
        <w:t xml:space="preserve"> of 50% of the applicant’s average annual budget for the prior five years or 20% of the total amount available to spend for all Core grants </w:t>
      </w:r>
      <w:r w:rsidRPr="00EC668F">
        <w:rPr>
          <w:rFonts w:ascii="Arial" w:hAnsi="Arial" w:cs="Arial"/>
          <w:color w:val="5C6671"/>
        </w:rPr>
        <w:t>or</w:t>
      </w:r>
      <w:r w:rsidR="00EC668F" w:rsidRPr="00EC668F">
        <w:rPr>
          <w:rFonts w:ascii="Arial" w:hAnsi="Arial" w:cs="Arial"/>
          <w:b/>
          <w:bCs/>
          <w:color w:val="5C6671"/>
        </w:rPr>
        <w:t xml:space="preserve"> $</w:t>
      </w:r>
      <w:r w:rsidR="007D6A5D">
        <w:rPr>
          <w:rFonts w:ascii="Arial" w:hAnsi="Arial" w:cs="Arial"/>
          <w:b/>
          <w:bCs/>
          <w:color w:val="5C6671"/>
        </w:rPr>
        <w:t>63,165</w:t>
      </w:r>
      <w:r w:rsidR="00EC668F">
        <w:rPr>
          <w:rFonts w:ascii="Arial" w:hAnsi="Arial" w:cs="Arial"/>
          <w:color w:val="5C6671"/>
        </w:rPr>
        <w:t>.</w:t>
      </w:r>
      <w:r w:rsidR="004C031B">
        <w:t xml:space="preserve"> </w:t>
      </w:r>
      <w:r w:rsidRPr="00E10936">
        <w:rPr>
          <w:rFonts w:ascii="Arial" w:hAnsi="Arial" w:cs="Arial"/>
          <w:color w:val="5C6671"/>
        </w:rPr>
        <w:t xml:space="preserve">The application form has a section which asks for the average annual budget </w:t>
      </w:r>
      <w:proofErr w:type="gramStart"/>
      <w:r w:rsidRPr="00E10936">
        <w:rPr>
          <w:rFonts w:ascii="Arial" w:hAnsi="Arial" w:cs="Arial"/>
          <w:color w:val="5C6671"/>
        </w:rPr>
        <w:t>of</w:t>
      </w:r>
      <w:proofErr w:type="gramEnd"/>
      <w:r w:rsidRPr="00E10936">
        <w:rPr>
          <w:rFonts w:ascii="Arial" w:hAnsi="Arial" w:cs="Arial"/>
          <w:color w:val="5C6671"/>
        </w:rPr>
        <w:t xml:space="preserve"> the past five years.  </w:t>
      </w:r>
    </w:p>
    <w:p w14:paraId="29E7BE3D" w14:textId="77777777" w:rsidR="00E10936" w:rsidRPr="00E10936" w:rsidRDefault="00E10936" w:rsidP="0080011B">
      <w:pPr>
        <w:pStyle w:val="ListParagraph"/>
        <w:ind w:left="360"/>
        <w:rPr>
          <w:rFonts w:ascii="Arial" w:hAnsi="Arial" w:cs="Arial"/>
          <w:color w:val="5C6671"/>
        </w:rPr>
      </w:pPr>
    </w:p>
    <w:p w14:paraId="3A79E8A7" w14:textId="77777777" w:rsidR="00E10936" w:rsidRPr="00E10936" w:rsidRDefault="00E10936" w:rsidP="0080011B">
      <w:pPr>
        <w:pStyle w:val="ListParagraph"/>
        <w:numPr>
          <w:ilvl w:val="0"/>
          <w:numId w:val="1"/>
        </w:numPr>
        <w:ind w:left="720"/>
        <w:rPr>
          <w:rFonts w:ascii="Arial" w:hAnsi="Arial" w:cs="Arial"/>
          <w:b/>
          <w:color w:val="5C6671"/>
        </w:rPr>
      </w:pPr>
      <w:r w:rsidRPr="00E10936">
        <w:rPr>
          <w:rFonts w:ascii="Arial" w:hAnsi="Arial" w:cs="Arial"/>
          <w:b/>
          <w:color w:val="5C6671"/>
        </w:rPr>
        <w:t>Can I still apply for a program grant?</w:t>
      </w:r>
    </w:p>
    <w:p w14:paraId="71DF14E0" w14:textId="77777777" w:rsidR="00E10936" w:rsidRPr="00E10936" w:rsidRDefault="00E10936" w:rsidP="0080011B">
      <w:pPr>
        <w:pStyle w:val="ListParagraph"/>
        <w:spacing w:line="240" w:lineRule="auto"/>
        <w:rPr>
          <w:rFonts w:ascii="Arial" w:hAnsi="Arial" w:cs="Arial"/>
          <w:color w:val="5C6671"/>
        </w:rPr>
      </w:pPr>
      <w:r w:rsidRPr="00E10936">
        <w:rPr>
          <w:rFonts w:ascii="Arial" w:hAnsi="Arial" w:cs="Arial"/>
          <w:color w:val="5C6671"/>
        </w:rPr>
        <w:t xml:space="preserve">It is recommended that you apply for </w:t>
      </w:r>
      <w:r w:rsidRPr="00E10936">
        <w:rPr>
          <w:rFonts w:ascii="Arial" w:hAnsi="Arial" w:cs="Arial"/>
          <w:color w:val="5C6671"/>
          <w:u w:val="single"/>
        </w:rPr>
        <w:t>one</w:t>
      </w:r>
      <w:r w:rsidRPr="00E10936">
        <w:rPr>
          <w:rFonts w:ascii="Arial" w:hAnsi="Arial" w:cs="Arial"/>
          <w:color w:val="5C6671"/>
        </w:rPr>
        <w:t xml:space="preserve"> Core grant, using the Core grant form.  If you are a house of worship applying for a program that is essential to our community, you may use the core form, but you must also submit the program budget.</w:t>
      </w:r>
    </w:p>
    <w:p w14:paraId="1630B6C9" w14:textId="77777777" w:rsidR="00E10936" w:rsidRPr="00E10936" w:rsidRDefault="00E10936" w:rsidP="0080011B">
      <w:pPr>
        <w:pStyle w:val="ListParagraph"/>
        <w:spacing w:line="240" w:lineRule="auto"/>
        <w:ind w:left="360"/>
        <w:rPr>
          <w:rFonts w:ascii="Arial" w:hAnsi="Arial" w:cs="Arial"/>
          <w:color w:val="5C6671"/>
        </w:rPr>
      </w:pPr>
    </w:p>
    <w:p w14:paraId="65E0F597" w14:textId="77777777" w:rsidR="00E10936" w:rsidRPr="00E10936" w:rsidRDefault="00E10936" w:rsidP="0080011B">
      <w:pPr>
        <w:pStyle w:val="ListParagraph"/>
        <w:numPr>
          <w:ilvl w:val="0"/>
          <w:numId w:val="1"/>
        </w:numPr>
        <w:spacing w:line="240" w:lineRule="auto"/>
        <w:ind w:left="720"/>
        <w:rPr>
          <w:rFonts w:ascii="Arial" w:hAnsi="Arial" w:cs="Arial"/>
          <w:b/>
          <w:color w:val="5C6671"/>
        </w:rPr>
      </w:pPr>
      <w:r w:rsidRPr="00E10936">
        <w:rPr>
          <w:rFonts w:ascii="Arial" w:hAnsi="Arial" w:cs="Arial"/>
          <w:b/>
          <w:color w:val="5C6671"/>
        </w:rPr>
        <w:t>How is this Core Funding Application different from the previous grant application?</w:t>
      </w:r>
    </w:p>
    <w:p w14:paraId="023A8105" w14:textId="77777777" w:rsidR="00E10936" w:rsidRPr="00E10936" w:rsidRDefault="00E10936" w:rsidP="0080011B">
      <w:pPr>
        <w:pStyle w:val="ListParagraph"/>
        <w:rPr>
          <w:rFonts w:ascii="Arial" w:hAnsi="Arial" w:cs="Arial"/>
          <w:color w:val="5C6671"/>
        </w:rPr>
      </w:pPr>
      <w:r w:rsidRPr="00E10936">
        <w:rPr>
          <w:rFonts w:ascii="Arial" w:hAnsi="Arial" w:cs="Arial"/>
          <w:color w:val="5C6671"/>
        </w:rPr>
        <w:t>This application focuses on your agency.  You will be asked to describe how you will use funding to support your agency, not a program</w:t>
      </w:r>
      <w:r w:rsidRPr="00E10936">
        <w:rPr>
          <w:rFonts w:ascii="Arial" w:hAnsi="Arial" w:cs="Arial"/>
          <w:b/>
          <w:color w:val="5C6671"/>
        </w:rPr>
        <w:t xml:space="preserve">.  </w:t>
      </w:r>
    </w:p>
    <w:p w14:paraId="19744428" w14:textId="77777777" w:rsidR="00E10936" w:rsidRPr="00E10936" w:rsidRDefault="00E10936" w:rsidP="0080011B">
      <w:pPr>
        <w:pStyle w:val="ListParagraph"/>
        <w:ind w:left="360"/>
        <w:rPr>
          <w:rFonts w:ascii="Arial" w:hAnsi="Arial" w:cs="Arial"/>
          <w:b/>
          <w:color w:val="5C6671"/>
        </w:rPr>
      </w:pPr>
    </w:p>
    <w:p w14:paraId="1C6773E0" w14:textId="77777777" w:rsidR="00E10936" w:rsidRPr="00E10936" w:rsidRDefault="00E10936" w:rsidP="0080011B">
      <w:pPr>
        <w:pStyle w:val="ListParagraph"/>
        <w:numPr>
          <w:ilvl w:val="0"/>
          <w:numId w:val="1"/>
        </w:numPr>
        <w:ind w:left="720"/>
        <w:rPr>
          <w:rFonts w:ascii="Arial" w:hAnsi="Arial" w:cs="Arial"/>
          <w:color w:val="5C6671"/>
        </w:rPr>
      </w:pPr>
      <w:r w:rsidRPr="00E10936">
        <w:rPr>
          <w:rFonts w:ascii="Arial" w:hAnsi="Arial" w:cs="Arial"/>
          <w:b/>
          <w:color w:val="5C6671"/>
        </w:rPr>
        <w:t>Are the answers limited to the box sizes?</w:t>
      </w:r>
    </w:p>
    <w:p w14:paraId="47D50B7A" w14:textId="77777777" w:rsidR="00E10936" w:rsidRPr="00E10936" w:rsidRDefault="00E10936" w:rsidP="0080011B">
      <w:pPr>
        <w:pStyle w:val="ListParagraph"/>
        <w:rPr>
          <w:rFonts w:ascii="Arial" w:hAnsi="Arial" w:cs="Arial"/>
          <w:color w:val="5C6671"/>
        </w:rPr>
      </w:pPr>
      <w:r w:rsidRPr="00E10936">
        <w:rPr>
          <w:rFonts w:ascii="Arial" w:hAnsi="Arial" w:cs="Arial"/>
          <w:color w:val="5C6671"/>
        </w:rPr>
        <w:t xml:space="preserve">Text boxes can be manipulated to accommodate the text that you enter.  However, be mindful that the application is limited to 4 pages, not including the financial documents requested.  </w:t>
      </w:r>
    </w:p>
    <w:p w14:paraId="53261C83" w14:textId="77777777" w:rsidR="00E10936" w:rsidRPr="00E10936" w:rsidRDefault="00E10936" w:rsidP="0080011B">
      <w:pPr>
        <w:pStyle w:val="ListParagraph"/>
        <w:ind w:left="360"/>
        <w:rPr>
          <w:rFonts w:ascii="Arial" w:hAnsi="Arial" w:cs="Arial"/>
          <w:b/>
          <w:color w:val="5C6671"/>
        </w:rPr>
      </w:pPr>
    </w:p>
    <w:p w14:paraId="7820BB95" w14:textId="77777777" w:rsidR="00E10936" w:rsidRPr="00E10936" w:rsidRDefault="00E10936" w:rsidP="0080011B">
      <w:pPr>
        <w:pStyle w:val="ListParagraph"/>
        <w:numPr>
          <w:ilvl w:val="0"/>
          <w:numId w:val="1"/>
        </w:numPr>
        <w:ind w:left="720"/>
        <w:rPr>
          <w:rFonts w:ascii="Arial" w:hAnsi="Arial" w:cs="Arial"/>
          <w:b/>
          <w:color w:val="5C6671"/>
        </w:rPr>
      </w:pPr>
      <w:r w:rsidRPr="00E10936">
        <w:rPr>
          <w:rFonts w:ascii="Arial" w:hAnsi="Arial" w:cs="Arial"/>
          <w:b/>
          <w:color w:val="5C6671"/>
        </w:rPr>
        <w:t>Do we have to answer every question/section?</w:t>
      </w:r>
    </w:p>
    <w:p w14:paraId="1AC935D9" w14:textId="77777777" w:rsidR="00E10936" w:rsidRPr="00E10936" w:rsidRDefault="00E10936" w:rsidP="0080011B">
      <w:pPr>
        <w:pStyle w:val="ListParagraph"/>
        <w:rPr>
          <w:rFonts w:ascii="Arial" w:hAnsi="Arial" w:cs="Arial"/>
          <w:color w:val="5C6671"/>
        </w:rPr>
      </w:pPr>
      <w:r w:rsidRPr="00E10936">
        <w:rPr>
          <w:rFonts w:ascii="Arial" w:hAnsi="Arial" w:cs="Arial"/>
          <w:color w:val="5C6671"/>
        </w:rPr>
        <w:t xml:space="preserve">Unless noted otherwise, every section should yield an opportunity to share new information with us about your agency. Nonetheless, if you believe the section or question is inapplicable, please note that on your submission. </w:t>
      </w:r>
    </w:p>
    <w:p w14:paraId="34237CE8" w14:textId="77777777" w:rsidR="00E10936" w:rsidRPr="00E10936" w:rsidRDefault="00E10936" w:rsidP="0080011B">
      <w:pPr>
        <w:pStyle w:val="ListParagraph"/>
        <w:rPr>
          <w:rFonts w:ascii="Arial" w:hAnsi="Arial" w:cs="Arial"/>
          <w:color w:val="5C6671"/>
        </w:rPr>
      </w:pPr>
    </w:p>
    <w:p w14:paraId="507B972A" w14:textId="77777777" w:rsidR="00E10936" w:rsidRPr="00E10936" w:rsidRDefault="00E10936" w:rsidP="0080011B">
      <w:pPr>
        <w:pStyle w:val="ListParagraph"/>
        <w:numPr>
          <w:ilvl w:val="0"/>
          <w:numId w:val="1"/>
        </w:numPr>
        <w:ind w:left="720"/>
        <w:rPr>
          <w:rFonts w:ascii="Arial" w:hAnsi="Arial" w:cs="Arial"/>
          <w:b/>
          <w:color w:val="5C6671"/>
        </w:rPr>
      </w:pPr>
      <w:r w:rsidRPr="00E10936">
        <w:rPr>
          <w:rFonts w:ascii="Arial" w:hAnsi="Arial" w:cs="Arial"/>
          <w:b/>
          <w:color w:val="5C6671"/>
        </w:rPr>
        <w:t>Is there a page limit and what size type should we use?</w:t>
      </w:r>
    </w:p>
    <w:p w14:paraId="3062F9A7" w14:textId="77777777" w:rsidR="00E10936" w:rsidRPr="00E10936" w:rsidRDefault="00E10936" w:rsidP="0080011B">
      <w:pPr>
        <w:pStyle w:val="ListParagraph"/>
        <w:rPr>
          <w:rFonts w:ascii="Arial" w:hAnsi="Arial" w:cs="Arial"/>
          <w:b/>
          <w:color w:val="5C6671"/>
        </w:rPr>
      </w:pPr>
      <w:r w:rsidRPr="00E10936">
        <w:rPr>
          <w:rFonts w:ascii="Arial" w:hAnsi="Arial" w:cs="Arial"/>
          <w:color w:val="5C6671"/>
        </w:rPr>
        <w:t>Yes. Please limit your application to a maximum of four (4) pages PLUS the requested financial information.  Please use at least 10pt type, although we would prefer 11 if possible.</w:t>
      </w:r>
    </w:p>
    <w:p w14:paraId="60105BE0" w14:textId="77777777" w:rsidR="00E10936" w:rsidRPr="00E10936" w:rsidRDefault="00E10936" w:rsidP="0080011B">
      <w:pPr>
        <w:pStyle w:val="ListParagraph"/>
        <w:rPr>
          <w:rFonts w:ascii="Arial" w:hAnsi="Arial" w:cs="Arial"/>
          <w:color w:val="5C6671"/>
        </w:rPr>
      </w:pPr>
    </w:p>
    <w:p w14:paraId="6EA182E7" w14:textId="77777777" w:rsidR="00E10936" w:rsidRPr="00E10936" w:rsidRDefault="00E10936" w:rsidP="0080011B">
      <w:pPr>
        <w:pStyle w:val="ListParagraph"/>
        <w:numPr>
          <w:ilvl w:val="0"/>
          <w:numId w:val="1"/>
        </w:numPr>
        <w:ind w:left="720"/>
        <w:rPr>
          <w:rFonts w:ascii="Arial" w:hAnsi="Arial" w:cs="Arial"/>
          <w:b/>
          <w:color w:val="5C6671"/>
        </w:rPr>
      </w:pPr>
      <w:r w:rsidRPr="00E10936">
        <w:rPr>
          <w:rFonts w:ascii="Arial" w:hAnsi="Arial" w:cs="Arial"/>
          <w:b/>
          <w:color w:val="5C6671"/>
        </w:rPr>
        <w:t>How was this application created and will it change again in the future?</w:t>
      </w:r>
      <w:r w:rsidRPr="00E10936">
        <w:rPr>
          <w:rFonts w:ascii="Arial" w:hAnsi="Arial" w:cs="Arial"/>
          <w:color w:val="5C6671"/>
        </w:rPr>
        <w:t xml:space="preserve"> </w:t>
      </w:r>
    </w:p>
    <w:p w14:paraId="4527D2A7" w14:textId="77777777" w:rsidR="00E10936" w:rsidRPr="00E10936" w:rsidRDefault="00E10936" w:rsidP="0080011B">
      <w:pPr>
        <w:pStyle w:val="ListParagraph"/>
        <w:rPr>
          <w:rFonts w:ascii="Arial" w:hAnsi="Arial" w:cs="Arial"/>
          <w:b/>
          <w:color w:val="5C6671"/>
        </w:rPr>
      </w:pPr>
      <w:r w:rsidRPr="00E10936">
        <w:rPr>
          <w:rFonts w:ascii="Arial" w:hAnsi="Arial" w:cs="Arial"/>
          <w:color w:val="5C6671"/>
        </w:rPr>
        <w:t xml:space="preserve">The application is the result of input from </w:t>
      </w:r>
      <w:proofErr w:type="gramStart"/>
      <w:r w:rsidRPr="00E10936">
        <w:rPr>
          <w:rFonts w:ascii="Arial" w:hAnsi="Arial" w:cs="Arial"/>
          <w:color w:val="5C6671"/>
        </w:rPr>
        <w:t>funder</w:t>
      </w:r>
      <w:proofErr w:type="gramEnd"/>
      <w:r w:rsidRPr="00E10936">
        <w:rPr>
          <w:rFonts w:ascii="Arial" w:hAnsi="Arial" w:cs="Arial"/>
          <w:color w:val="5C6671"/>
        </w:rPr>
        <w:t xml:space="preserve"> professionals, committee members who review these applications, and agency professionals.  As with any document that relies on broad input, there may be items which need further improvement.</w:t>
      </w:r>
    </w:p>
    <w:p w14:paraId="23C91887" w14:textId="77777777" w:rsidR="00E10936" w:rsidRPr="00E10936" w:rsidRDefault="00E10936" w:rsidP="0080011B">
      <w:pPr>
        <w:pStyle w:val="ListParagraph"/>
        <w:rPr>
          <w:rFonts w:ascii="Arial" w:hAnsi="Arial" w:cs="Arial"/>
          <w:color w:val="5C6671"/>
        </w:rPr>
      </w:pPr>
    </w:p>
    <w:p w14:paraId="74BEADEF" w14:textId="77777777" w:rsidR="00E10936" w:rsidRPr="00E10936" w:rsidRDefault="00E10936" w:rsidP="0080011B">
      <w:pPr>
        <w:pStyle w:val="ListParagraph"/>
        <w:numPr>
          <w:ilvl w:val="0"/>
          <w:numId w:val="1"/>
        </w:numPr>
        <w:ind w:left="720"/>
        <w:rPr>
          <w:rFonts w:ascii="Arial" w:hAnsi="Arial" w:cs="Arial"/>
          <w:b/>
          <w:color w:val="5C6671"/>
        </w:rPr>
      </w:pPr>
      <w:r w:rsidRPr="00E10936">
        <w:rPr>
          <w:rFonts w:ascii="Arial" w:hAnsi="Arial" w:cs="Arial"/>
          <w:b/>
          <w:color w:val="5C6671"/>
        </w:rPr>
        <w:t>What are cash reserves?</w:t>
      </w:r>
    </w:p>
    <w:p w14:paraId="5223A12F" w14:textId="77777777" w:rsidR="00E10936" w:rsidRPr="00E10936" w:rsidRDefault="00E10936" w:rsidP="0080011B">
      <w:pPr>
        <w:pStyle w:val="ListParagraph"/>
        <w:rPr>
          <w:rFonts w:ascii="Arial" w:hAnsi="Arial" w:cs="Arial"/>
          <w:b/>
          <w:color w:val="5C6671"/>
        </w:rPr>
      </w:pPr>
      <w:r w:rsidRPr="00E10936">
        <w:rPr>
          <w:rFonts w:ascii="Arial" w:hAnsi="Arial" w:cs="Arial"/>
          <w:color w:val="5C6671"/>
        </w:rPr>
        <w:t>A cash reserve is a pool of liquid funds (</w:t>
      </w:r>
      <w:proofErr w:type="gramStart"/>
      <w:r w:rsidRPr="00E10936">
        <w:rPr>
          <w:rFonts w:ascii="Arial" w:hAnsi="Arial" w:cs="Arial"/>
          <w:color w:val="5C6671"/>
        </w:rPr>
        <w:t>e.g.</w:t>
      </w:r>
      <w:proofErr w:type="gramEnd"/>
      <w:r w:rsidRPr="00E10936">
        <w:rPr>
          <w:rFonts w:ascii="Arial" w:hAnsi="Arial" w:cs="Arial"/>
          <w:color w:val="5C6671"/>
        </w:rPr>
        <w:t xml:space="preserve"> cash or other readily available forms) available within an agency to fund expenses beyond what the operating cash flows </w:t>
      </w:r>
      <w:r w:rsidRPr="00E10936">
        <w:rPr>
          <w:rFonts w:ascii="Arial" w:hAnsi="Arial" w:cs="Arial"/>
          <w:color w:val="5C6671"/>
        </w:rPr>
        <w:lastRenderedPageBreak/>
        <w:t>provide.  Some agencies also refer to these as “operating reserves” or “board designated operating reserves.”</w:t>
      </w:r>
    </w:p>
    <w:p w14:paraId="3BEB6F8D" w14:textId="77777777" w:rsidR="00E10936" w:rsidRPr="00E10936" w:rsidRDefault="00E10936" w:rsidP="0080011B">
      <w:pPr>
        <w:pStyle w:val="ListParagraph"/>
        <w:rPr>
          <w:rFonts w:ascii="Arial" w:hAnsi="Arial" w:cs="Arial"/>
          <w:color w:val="5C6671"/>
        </w:rPr>
      </w:pPr>
    </w:p>
    <w:p w14:paraId="52234824" w14:textId="77777777" w:rsidR="00E10936" w:rsidRPr="00E10936" w:rsidRDefault="00E10936" w:rsidP="0080011B">
      <w:pPr>
        <w:pStyle w:val="ListParagraph"/>
        <w:numPr>
          <w:ilvl w:val="0"/>
          <w:numId w:val="1"/>
        </w:numPr>
        <w:ind w:left="720"/>
        <w:rPr>
          <w:rFonts w:ascii="Arial" w:hAnsi="Arial" w:cs="Arial"/>
          <w:b/>
          <w:color w:val="5C6671"/>
        </w:rPr>
      </w:pPr>
      <w:r w:rsidRPr="00E10936">
        <w:rPr>
          <w:rFonts w:ascii="Arial" w:hAnsi="Arial" w:cs="Arial"/>
          <w:b/>
          <w:color w:val="5C6671"/>
        </w:rPr>
        <w:t>What are some suggestions for answering the question about Endowments and other Special Funds?</w:t>
      </w:r>
    </w:p>
    <w:p w14:paraId="2E9377B4" w14:textId="77777777" w:rsidR="00E10936" w:rsidRPr="0080011B" w:rsidRDefault="00E10936" w:rsidP="0080011B">
      <w:pPr>
        <w:pStyle w:val="ListParagraph"/>
        <w:rPr>
          <w:rFonts w:ascii="Arial" w:hAnsi="Arial" w:cs="Arial"/>
          <w:color w:val="5C6671"/>
        </w:rPr>
      </w:pPr>
      <w:r w:rsidRPr="0080011B">
        <w:rPr>
          <w:rFonts w:ascii="Arial" w:hAnsi="Arial" w:cs="Arial"/>
          <w:color w:val="5C6671"/>
        </w:rPr>
        <w:t>The question on page one requests agency-level information.  Funders are interested in your agency’s present and future stability and view the development of endowments and special funds as a positive. We want to develop the most complete understanding of your agency possible within reasonable time constraints</w:t>
      </w:r>
      <w:r w:rsidR="0080011B">
        <w:rPr>
          <w:rFonts w:ascii="Arial" w:hAnsi="Arial" w:cs="Arial"/>
          <w:color w:val="5C6671"/>
        </w:rPr>
        <w:t>.</w:t>
      </w:r>
    </w:p>
    <w:p w14:paraId="6A63FA12" w14:textId="77777777" w:rsidR="00E10936" w:rsidRPr="0080011B" w:rsidRDefault="00E10936" w:rsidP="0080011B">
      <w:pPr>
        <w:pStyle w:val="ListParagraph"/>
        <w:rPr>
          <w:rFonts w:ascii="Arial" w:hAnsi="Arial" w:cs="Arial"/>
          <w:b/>
          <w:color w:val="5C6671"/>
        </w:rPr>
      </w:pPr>
    </w:p>
    <w:p w14:paraId="187D81E6" w14:textId="77777777" w:rsidR="00E10936" w:rsidRPr="0080011B" w:rsidRDefault="00E10936" w:rsidP="0080011B">
      <w:pPr>
        <w:pStyle w:val="ListParagraph"/>
        <w:rPr>
          <w:rFonts w:ascii="Arial" w:hAnsi="Arial" w:cs="Arial"/>
          <w:color w:val="5C6671"/>
        </w:rPr>
      </w:pPr>
      <w:r w:rsidRPr="0080011B">
        <w:rPr>
          <w:rFonts w:ascii="Arial" w:hAnsi="Arial" w:cs="Arial"/>
          <w:color w:val="5C6671"/>
        </w:rPr>
        <w:t>Endowments, special funds or restricted funds (different agencies may use different references) should be reported based on whether they benefit your agency, regardless of who actually holds the funds (</w:t>
      </w:r>
      <w:proofErr w:type="gramStart"/>
      <w:r w:rsidRPr="0080011B">
        <w:rPr>
          <w:rFonts w:ascii="Arial" w:hAnsi="Arial" w:cs="Arial"/>
          <w:color w:val="5C6671"/>
        </w:rPr>
        <w:t>e.g.</w:t>
      </w:r>
      <w:proofErr w:type="gramEnd"/>
      <w:r w:rsidRPr="0080011B">
        <w:rPr>
          <w:rFonts w:ascii="Arial" w:hAnsi="Arial" w:cs="Arial"/>
          <w:color w:val="5C6671"/>
        </w:rPr>
        <w:t xml:space="preserve"> a supporting foundation or restricted fund based at the Jewish Community Foundation or other similar entity).</w:t>
      </w:r>
    </w:p>
    <w:p w14:paraId="21ED039D" w14:textId="77777777" w:rsidR="00E10936" w:rsidRPr="00E10936" w:rsidRDefault="00E10936" w:rsidP="0080011B">
      <w:pPr>
        <w:pStyle w:val="ListParagraph"/>
        <w:rPr>
          <w:rFonts w:ascii="Arial" w:hAnsi="Arial" w:cs="Arial"/>
          <w:b/>
          <w:color w:val="5C6671"/>
        </w:rPr>
      </w:pPr>
    </w:p>
    <w:p w14:paraId="1CB05436" w14:textId="5C40EBA5" w:rsidR="00E10936" w:rsidRPr="00E10936" w:rsidRDefault="00E10936" w:rsidP="0080011B">
      <w:pPr>
        <w:pStyle w:val="ListParagraph"/>
        <w:numPr>
          <w:ilvl w:val="0"/>
          <w:numId w:val="1"/>
        </w:numPr>
        <w:ind w:left="720"/>
        <w:rPr>
          <w:rFonts w:ascii="Arial" w:hAnsi="Arial" w:cs="Arial"/>
          <w:b/>
          <w:color w:val="5C6671"/>
        </w:rPr>
      </w:pPr>
      <w:r w:rsidRPr="00E10936">
        <w:rPr>
          <w:rFonts w:ascii="Arial" w:hAnsi="Arial" w:cs="Arial"/>
          <w:b/>
          <w:color w:val="5C6671"/>
        </w:rPr>
        <w:t xml:space="preserve">What’s the Budget </w:t>
      </w:r>
      <w:r w:rsidR="004F1C56">
        <w:rPr>
          <w:rFonts w:ascii="Arial" w:hAnsi="Arial" w:cs="Arial"/>
          <w:b/>
          <w:color w:val="5C6671"/>
        </w:rPr>
        <w:t xml:space="preserve">Variance </w:t>
      </w:r>
      <w:r w:rsidRPr="00E10936">
        <w:rPr>
          <w:rFonts w:ascii="Arial" w:hAnsi="Arial" w:cs="Arial"/>
          <w:b/>
          <w:color w:val="5C6671"/>
        </w:rPr>
        <w:t>Explanation?</w:t>
      </w:r>
    </w:p>
    <w:p w14:paraId="339B5B9B" w14:textId="77777777" w:rsidR="00E10936" w:rsidRPr="0080011B" w:rsidRDefault="00E10936" w:rsidP="0080011B">
      <w:pPr>
        <w:pStyle w:val="ListParagraph"/>
        <w:rPr>
          <w:rFonts w:ascii="Arial" w:hAnsi="Arial" w:cs="Arial"/>
          <w:color w:val="5C6671"/>
        </w:rPr>
      </w:pPr>
      <w:r w:rsidRPr="0080011B">
        <w:rPr>
          <w:rFonts w:ascii="Arial" w:hAnsi="Arial" w:cs="Arial"/>
          <w:color w:val="5C6671"/>
        </w:rPr>
        <w:t xml:space="preserve">You may recall that </w:t>
      </w:r>
      <w:proofErr w:type="gramStart"/>
      <w:r w:rsidRPr="0080011B">
        <w:rPr>
          <w:rFonts w:ascii="Arial" w:hAnsi="Arial" w:cs="Arial"/>
          <w:color w:val="5C6671"/>
        </w:rPr>
        <w:t>we are</w:t>
      </w:r>
      <w:proofErr w:type="gramEnd"/>
      <w:r w:rsidRPr="0080011B">
        <w:rPr>
          <w:rFonts w:ascii="Arial" w:hAnsi="Arial" w:cs="Arial"/>
          <w:color w:val="5C6671"/>
        </w:rPr>
        <w:t xml:space="preserve"> often asking you for additional financial information based on your submittals.  We would appreciate your help in anticipating those questions by explaining any material variances.  Note that the variances at the agency level are targeted to aggregate income and aggregate expense (and surplus/deficit).  You can explain material variances in narrative format OR in footnotes to your financials.  </w:t>
      </w:r>
    </w:p>
    <w:p w14:paraId="6A1627CA" w14:textId="77777777" w:rsidR="00E10936" w:rsidRPr="00E10936" w:rsidRDefault="00E10936" w:rsidP="0080011B">
      <w:pPr>
        <w:pStyle w:val="ListParagraph"/>
        <w:rPr>
          <w:rFonts w:ascii="Arial" w:hAnsi="Arial" w:cs="Arial"/>
          <w:color w:val="5C6671"/>
        </w:rPr>
      </w:pPr>
    </w:p>
    <w:p w14:paraId="6F017275" w14:textId="61B5AA73" w:rsidR="00E10936" w:rsidRPr="0080011B" w:rsidRDefault="00E10936" w:rsidP="0080011B">
      <w:pPr>
        <w:pStyle w:val="ListParagraph"/>
        <w:numPr>
          <w:ilvl w:val="0"/>
          <w:numId w:val="1"/>
        </w:numPr>
        <w:ind w:left="720"/>
        <w:rPr>
          <w:rFonts w:ascii="Arial" w:hAnsi="Arial" w:cs="Arial"/>
          <w:b/>
          <w:color w:val="5C6671"/>
        </w:rPr>
      </w:pPr>
      <w:r w:rsidRPr="00E10936">
        <w:rPr>
          <w:rFonts w:ascii="Arial" w:hAnsi="Arial" w:cs="Arial"/>
          <w:b/>
          <w:color w:val="5C6671"/>
        </w:rPr>
        <w:t xml:space="preserve">How should we complete the FY </w:t>
      </w:r>
      <w:r w:rsidR="004C031B">
        <w:rPr>
          <w:rFonts w:ascii="Arial" w:hAnsi="Arial" w:cs="Arial"/>
          <w:b/>
          <w:color w:val="5C6671"/>
        </w:rPr>
        <w:t>202</w:t>
      </w:r>
      <w:r w:rsidR="00FA18D6">
        <w:rPr>
          <w:rFonts w:ascii="Arial" w:hAnsi="Arial" w:cs="Arial"/>
          <w:b/>
          <w:color w:val="5C6671"/>
        </w:rPr>
        <w:t xml:space="preserve">3 </w:t>
      </w:r>
      <w:r w:rsidRPr="00E10936">
        <w:rPr>
          <w:rFonts w:ascii="Arial" w:hAnsi="Arial" w:cs="Arial"/>
          <w:b/>
          <w:color w:val="5C6671"/>
        </w:rPr>
        <w:t>Budget if we don’t have a budget in place yet?</w:t>
      </w:r>
    </w:p>
    <w:p w14:paraId="2590D8EF" w14:textId="77777777" w:rsidR="00E10936" w:rsidRPr="0080011B" w:rsidRDefault="00E10936" w:rsidP="0080011B">
      <w:pPr>
        <w:pStyle w:val="ListParagraph"/>
        <w:rPr>
          <w:rFonts w:ascii="Arial" w:hAnsi="Arial" w:cs="Arial"/>
          <w:color w:val="5C6671"/>
        </w:rPr>
      </w:pPr>
      <w:r w:rsidRPr="0080011B">
        <w:rPr>
          <w:rFonts w:ascii="Arial" w:hAnsi="Arial" w:cs="Arial"/>
          <w:color w:val="5C6671"/>
        </w:rPr>
        <w:t>If you are far enough into your current fiscal year that you can project next year or have begun initial budget preparation, please use that information to complete this column.  If you are more than halfway through your current fiscal year and/or this funding will be for your next fiscal year, we would expect to see such a projection.  Please don’t hesitate to talk with us prior to grant submission if you have concerns about completing this column.</w:t>
      </w:r>
    </w:p>
    <w:p w14:paraId="40DF07FD" w14:textId="77777777" w:rsidR="00E10936" w:rsidRPr="00E10936" w:rsidRDefault="00E10936" w:rsidP="0080011B">
      <w:pPr>
        <w:pStyle w:val="ListParagraph"/>
        <w:rPr>
          <w:rFonts w:ascii="Arial" w:hAnsi="Arial" w:cs="Arial"/>
          <w:b/>
          <w:color w:val="5C6671"/>
        </w:rPr>
      </w:pPr>
    </w:p>
    <w:p w14:paraId="47425378" w14:textId="77777777" w:rsidR="00E10936" w:rsidRPr="00E10936" w:rsidRDefault="00E10936" w:rsidP="0080011B">
      <w:pPr>
        <w:pStyle w:val="ListParagraph"/>
        <w:numPr>
          <w:ilvl w:val="0"/>
          <w:numId w:val="1"/>
        </w:numPr>
        <w:ind w:left="720"/>
        <w:rPr>
          <w:rFonts w:ascii="Arial" w:hAnsi="Arial" w:cs="Arial"/>
          <w:b/>
          <w:color w:val="5C6671"/>
        </w:rPr>
      </w:pPr>
      <w:r w:rsidRPr="00E10936">
        <w:rPr>
          <w:rFonts w:ascii="Arial" w:hAnsi="Arial" w:cs="Arial"/>
          <w:b/>
          <w:color w:val="5C6671"/>
        </w:rPr>
        <w:t>Where do I find the application form/ How do I apply?</w:t>
      </w:r>
    </w:p>
    <w:p w14:paraId="56890546" w14:textId="77777777" w:rsidR="00E10936" w:rsidRPr="002514E9" w:rsidRDefault="00E10936" w:rsidP="0080011B">
      <w:pPr>
        <w:pStyle w:val="ListParagraph"/>
        <w:rPr>
          <w:rFonts w:ascii="Arial" w:hAnsi="Arial" w:cs="Arial"/>
          <w:color w:val="5C6671"/>
        </w:rPr>
      </w:pPr>
      <w:r w:rsidRPr="002514E9">
        <w:rPr>
          <w:rFonts w:ascii="Arial" w:hAnsi="Arial" w:cs="Arial"/>
          <w:color w:val="5C6671"/>
        </w:rPr>
        <w:t>Applicants must contact the Director of Funder Services and Education at the Jewish Community Foundation prior to applying.  If contact is not made prior to submission, the applications may not be reviewed.</w:t>
      </w:r>
    </w:p>
    <w:p w14:paraId="619C30BC" w14:textId="77777777" w:rsidR="00E10936" w:rsidRPr="002514E9" w:rsidRDefault="00E10936" w:rsidP="0080011B">
      <w:pPr>
        <w:pStyle w:val="ListParagraph"/>
        <w:rPr>
          <w:rFonts w:ascii="Arial" w:hAnsi="Arial" w:cs="Arial"/>
          <w:color w:val="5C6671"/>
        </w:rPr>
      </w:pPr>
      <w:r w:rsidRPr="002514E9">
        <w:rPr>
          <w:rFonts w:ascii="Arial" w:hAnsi="Arial" w:cs="Arial"/>
          <w:color w:val="5C6671"/>
        </w:rPr>
        <w:t xml:space="preserve">You may download the grant application </w:t>
      </w:r>
      <w:r w:rsidRPr="00510EAA">
        <w:rPr>
          <w:rFonts w:ascii="Arial" w:hAnsi="Arial" w:cs="Arial"/>
          <w:color w:val="5C6671"/>
        </w:rPr>
        <w:t xml:space="preserve">forms at </w:t>
      </w:r>
      <w:hyperlink r:id="rId7" w:history="1">
        <w:r w:rsidRPr="00510EAA">
          <w:rPr>
            <w:rFonts w:ascii="Arial" w:hAnsi="Arial" w:cs="Arial"/>
            <w:color w:val="5C6671"/>
            <w:highlight w:val="yellow"/>
          </w:rPr>
          <w:t>https://www.jcfkc.org/grants-scholarships/grants</w:t>
        </w:r>
      </w:hyperlink>
      <w:r w:rsidRPr="00510EAA">
        <w:rPr>
          <w:rFonts w:ascii="Arial" w:hAnsi="Arial" w:cs="Arial"/>
          <w:color w:val="5C6671"/>
          <w:highlight w:val="yellow"/>
        </w:rPr>
        <w:t>.</w:t>
      </w:r>
      <w:r w:rsidRPr="002514E9">
        <w:rPr>
          <w:rFonts w:ascii="Arial" w:hAnsi="Arial" w:cs="Arial"/>
          <w:color w:val="5C6671"/>
        </w:rPr>
        <w:t xml:space="preserve">  Forms will be updated each year. </w:t>
      </w:r>
    </w:p>
    <w:p w14:paraId="40068220" w14:textId="18D35FC1" w:rsidR="00E10936" w:rsidRDefault="00E10936" w:rsidP="0080011B">
      <w:pPr>
        <w:pStyle w:val="ListParagraph"/>
        <w:rPr>
          <w:rFonts w:ascii="Arial" w:eastAsia="Arial" w:hAnsi="Arial" w:cs="Arial"/>
          <w:color w:val="5C6670"/>
        </w:rPr>
      </w:pPr>
      <w:r w:rsidRPr="002514E9">
        <w:rPr>
          <w:rFonts w:ascii="Arial" w:hAnsi="Arial" w:cs="Arial"/>
          <w:color w:val="5C6671"/>
        </w:rPr>
        <w:t xml:space="preserve">Applications must be submitted electronically to both </w:t>
      </w:r>
      <w:hyperlink r:id="rId8">
        <w:r w:rsidR="002514E9" w:rsidRPr="002514E9">
          <w:rPr>
            <w:rFonts w:ascii="Arial" w:eastAsia="Arial" w:hAnsi="Arial" w:cs="Arial"/>
            <w:color w:val="5C6670"/>
            <w:u w:val="single" w:color="5C6670"/>
          </w:rPr>
          <w:t>a</w:t>
        </w:r>
        <w:r w:rsidR="002514E9" w:rsidRPr="002514E9">
          <w:rPr>
            <w:rFonts w:ascii="Arial" w:eastAsia="Arial" w:hAnsi="Arial" w:cs="Arial"/>
            <w:color w:val="5C6670"/>
            <w:spacing w:val="-2"/>
            <w:u w:val="single" w:color="5C6670"/>
          </w:rPr>
          <w:t>wells</w:t>
        </w:r>
        <w:r w:rsidR="002514E9" w:rsidRPr="002514E9">
          <w:rPr>
            <w:rFonts w:ascii="Arial" w:eastAsia="Arial" w:hAnsi="Arial" w:cs="Arial"/>
            <w:color w:val="5C6670"/>
            <w:spacing w:val="-1"/>
            <w:u w:val="single" w:color="5C6670"/>
          </w:rPr>
          <w:t>@</w:t>
        </w:r>
        <w:r w:rsidR="002514E9" w:rsidRPr="002514E9">
          <w:rPr>
            <w:rFonts w:ascii="Arial" w:eastAsia="Arial" w:hAnsi="Arial" w:cs="Arial"/>
            <w:color w:val="5C6670"/>
            <w:spacing w:val="1"/>
            <w:u w:val="single" w:color="5C6670"/>
          </w:rPr>
          <w:t>j</w:t>
        </w:r>
        <w:r w:rsidR="002514E9" w:rsidRPr="002514E9">
          <w:rPr>
            <w:rFonts w:ascii="Arial" w:eastAsia="Arial" w:hAnsi="Arial" w:cs="Arial"/>
            <w:color w:val="5C6670"/>
            <w:spacing w:val="-2"/>
            <w:u w:val="single" w:color="5C6670"/>
          </w:rPr>
          <w:t>c</w:t>
        </w:r>
        <w:r w:rsidR="002514E9" w:rsidRPr="002514E9">
          <w:rPr>
            <w:rFonts w:ascii="Arial" w:eastAsia="Arial" w:hAnsi="Arial" w:cs="Arial"/>
            <w:color w:val="5C6670"/>
            <w:spacing w:val="1"/>
            <w:u w:val="single" w:color="5C6670"/>
          </w:rPr>
          <w:t>f</w:t>
        </w:r>
        <w:r w:rsidR="002514E9" w:rsidRPr="002514E9">
          <w:rPr>
            <w:rFonts w:ascii="Arial" w:eastAsia="Arial" w:hAnsi="Arial" w:cs="Arial"/>
            <w:color w:val="5C6670"/>
            <w:u w:val="single" w:color="5C6670"/>
          </w:rPr>
          <w:t>k</w:t>
        </w:r>
        <w:r w:rsidR="002514E9" w:rsidRPr="002514E9">
          <w:rPr>
            <w:rFonts w:ascii="Arial" w:eastAsia="Arial" w:hAnsi="Arial" w:cs="Arial"/>
            <w:color w:val="5C6670"/>
            <w:spacing w:val="-2"/>
            <w:u w:val="single" w:color="5C6670"/>
          </w:rPr>
          <w:t>c</w:t>
        </w:r>
        <w:r w:rsidR="002514E9" w:rsidRPr="002514E9">
          <w:rPr>
            <w:rFonts w:ascii="Arial" w:eastAsia="Arial" w:hAnsi="Arial" w:cs="Arial"/>
            <w:color w:val="5C6670"/>
            <w:spacing w:val="1"/>
            <w:u w:val="single" w:color="5C6670"/>
          </w:rPr>
          <w:t>.</w:t>
        </w:r>
        <w:r w:rsidR="002514E9" w:rsidRPr="002514E9">
          <w:rPr>
            <w:rFonts w:ascii="Arial" w:eastAsia="Arial" w:hAnsi="Arial" w:cs="Arial"/>
            <w:color w:val="5C6670"/>
            <w:u w:val="single" w:color="5C6670"/>
          </w:rPr>
          <w:t>o</w:t>
        </w:r>
        <w:r w:rsidR="002514E9" w:rsidRPr="002514E9">
          <w:rPr>
            <w:rFonts w:ascii="Arial" w:eastAsia="Arial" w:hAnsi="Arial" w:cs="Arial"/>
            <w:color w:val="5C6670"/>
            <w:spacing w:val="-2"/>
            <w:u w:val="single" w:color="5C6670"/>
          </w:rPr>
          <w:t>r</w:t>
        </w:r>
        <w:r w:rsidR="002514E9" w:rsidRPr="002514E9">
          <w:rPr>
            <w:rFonts w:ascii="Arial" w:eastAsia="Arial" w:hAnsi="Arial" w:cs="Arial"/>
            <w:color w:val="5C6670"/>
            <w:u w:val="single" w:color="5C6670"/>
          </w:rPr>
          <w:t>g</w:t>
        </w:r>
        <w:r w:rsidR="002514E9" w:rsidRPr="002514E9">
          <w:rPr>
            <w:rFonts w:ascii="Arial" w:eastAsia="Arial" w:hAnsi="Arial" w:cs="Arial"/>
            <w:color w:val="5C6670"/>
            <w:spacing w:val="1"/>
          </w:rPr>
          <w:t xml:space="preserve"> </w:t>
        </w:r>
        <w:r w:rsidR="002514E9" w:rsidRPr="002514E9">
          <w:rPr>
            <w:rFonts w:ascii="Arial" w:eastAsia="Arial" w:hAnsi="Arial" w:cs="Arial"/>
            <w:color w:val="5C6670"/>
          </w:rPr>
          <w:t>a</w:t>
        </w:r>
      </w:hyperlink>
      <w:r w:rsidR="002514E9" w:rsidRPr="002514E9">
        <w:rPr>
          <w:rFonts w:ascii="Arial" w:eastAsia="Arial" w:hAnsi="Arial" w:cs="Arial"/>
          <w:color w:val="5C6670"/>
          <w:spacing w:val="-3"/>
        </w:rPr>
        <w:t>n</w:t>
      </w:r>
      <w:r w:rsidR="002514E9" w:rsidRPr="002514E9">
        <w:rPr>
          <w:rFonts w:ascii="Arial" w:eastAsia="Arial" w:hAnsi="Arial" w:cs="Arial"/>
          <w:color w:val="5C6670"/>
        </w:rPr>
        <w:t xml:space="preserve">d </w:t>
      </w:r>
      <w:hyperlink r:id="rId9" w:history="1">
        <w:r w:rsidR="002514E9" w:rsidRPr="00510EAA">
          <w:rPr>
            <w:rStyle w:val="Hyperlink"/>
            <w:rFonts w:ascii="Arial" w:eastAsia="Arial" w:hAnsi="Arial" w:cs="Arial"/>
            <w:color w:val="5C6671"/>
            <w:highlight w:val="yellow"/>
          </w:rPr>
          <w:t>bfine@jcfkc.org</w:t>
        </w:r>
      </w:hyperlink>
      <w:r w:rsidR="002514E9" w:rsidRPr="00510EAA">
        <w:rPr>
          <w:rFonts w:ascii="Arial" w:eastAsia="Arial" w:hAnsi="Arial" w:cs="Arial"/>
          <w:color w:val="5C6671"/>
          <w:highlight w:val="yellow"/>
        </w:rPr>
        <w:t>.</w:t>
      </w:r>
    </w:p>
    <w:p w14:paraId="792C64BF" w14:textId="77777777" w:rsidR="002514E9" w:rsidRPr="00EC668F" w:rsidRDefault="002514E9" w:rsidP="0080011B">
      <w:pPr>
        <w:pStyle w:val="ListParagraph"/>
        <w:rPr>
          <w:rFonts w:ascii="Arial" w:hAnsi="Arial" w:cs="Arial"/>
          <w:color w:val="5C6671"/>
        </w:rPr>
      </w:pPr>
    </w:p>
    <w:p w14:paraId="54BAD9B2" w14:textId="77777777" w:rsidR="00E10936" w:rsidRPr="0080011B" w:rsidRDefault="00E10936" w:rsidP="0080011B">
      <w:pPr>
        <w:pStyle w:val="ListParagraph"/>
        <w:jc w:val="both"/>
        <w:rPr>
          <w:rFonts w:ascii="Arial" w:hAnsi="Arial" w:cs="Arial"/>
          <w:b/>
          <w:color w:val="5C6671"/>
        </w:rPr>
      </w:pPr>
    </w:p>
    <w:p w14:paraId="1F3E53DD" w14:textId="77777777" w:rsidR="0080011B" w:rsidRDefault="00E10936" w:rsidP="0080011B">
      <w:pPr>
        <w:pStyle w:val="ListParagraph"/>
        <w:numPr>
          <w:ilvl w:val="0"/>
          <w:numId w:val="1"/>
        </w:numPr>
        <w:ind w:left="720"/>
        <w:jc w:val="both"/>
        <w:rPr>
          <w:rFonts w:ascii="Arial" w:hAnsi="Arial" w:cs="Arial"/>
          <w:b/>
          <w:color w:val="5C6671"/>
        </w:rPr>
      </w:pPr>
      <w:r w:rsidRPr="00E10936">
        <w:rPr>
          <w:rFonts w:ascii="Arial" w:hAnsi="Arial" w:cs="Arial"/>
          <w:b/>
          <w:color w:val="5C6671"/>
        </w:rPr>
        <w:t>Is there anything that is not eligible for funding?</w:t>
      </w:r>
    </w:p>
    <w:p w14:paraId="352402BA" w14:textId="77777777" w:rsidR="00E10936" w:rsidRPr="0080011B" w:rsidRDefault="00E10936" w:rsidP="0080011B">
      <w:pPr>
        <w:pStyle w:val="ListParagraph"/>
        <w:jc w:val="both"/>
        <w:rPr>
          <w:rFonts w:ascii="Arial" w:hAnsi="Arial" w:cs="Arial"/>
          <w:b/>
          <w:color w:val="5C6671"/>
        </w:rPr>
      </w:pPr>
      <w:r w:rsidRPr="0080011B">
        <w:rPr>
          <w:rFonts w:ascii="Arial" w:hAnsi="Arial" w:cs="Arial"/>
          <w:color w:val="5C6671"/>
        </w:rPr>
        <w:t>As in the past, Community Legacy Fund dollars may not be used to support:</w:t>
      </w:r>
    </w:p>
    <w:p w14:paraId="41897150" w14:textId="77777777" w:rsidR="00E10936" w:rsidRPr="0080011B" w:rsidRDefault="00E10936" w:rsidP="0080011B">
      <w:pPr>
        <w:pStyle w:val="ListParagraph"/>
        <w:numPr>
          <w:ilvl w:val="0"/>
          <w:numId w:val="25"/>
        </w:numPr>
        <w:jc w:val="both"/>
        <w:rPr>
          <w:rFonts w:ascii="Arial" w:hAnsi="Arial" w:cs="Arial"/>
          <w:color w:val="5C6671"/>
        </w:rPr>
      </w:pPr>
      <w:r w:rsidRPr="0080011B">
        <w:rPr>
          <w:rFonts w:ascii="Arial" w:hAnsi="Arial" w:cs="Arial"/>
          <w:color w:val="5C6671"/>
        </w:rPr>
        <w:t xml:space="preserve">Capital </w:t>
      </w:r>
      <w:proofErr w:type="gramStart"/>
      <w:r w:rsidRPr="0080011B">
        <w:rPr>
          <w:rFonts w:ascii="Arial" w:hAnsi="Arial" w:cs="Arial"/>
          <w:color w:val="5C6671"/>
        </w:rPr>
        <w:t>campaigns</w:t>
      </w:r>
      <w:proofErr w:type="gramEnd"/>
    </w:p>
    <w:p w14:paraId="50CCD870" w14:textId="77777777" w:rsidR="00E10936" w:rsidRPr="0080011B" w:rsidRDefault="00E10936" w:rsidP="0080011B">
      <w:pPr>
        <w:pStyle w:val="ListParagraph"/>
        <w:numPr>
          <w:ilvl w:val="0"/>
          <w:numId w:val="25"/>
        </w:numPr>
        <w:jc w:val="both"/>
        <w:rPr>
          <w:rFonts w:ascii="Arial" w:hAnsi="Arial" w:cs="Arial"/>
          <w:color w:val="5C6671"/>
        </w:rPr>
      </w:pPr>
      <w:r w:rsidRPr="0080011B">
        <w:rPr>
          <w:rFonts w:ascii="Arial" w:hAnsi="Arial" w:cs="Arial"/>
          <w:color w:val="5C6671"/>
        </w:rPr>
        <w:t>Fund-raising events/campaigns</w:t>
      </w:r>
    </w:p>
    <w:p w14:paraId="5D981A60" w14:textId="77777777" w:rsidR="00E10936" w:rsidRPr="0080011B" w:rsidRDefault="00E10936" w:rsidP="0080011B">
      <w:pPr>
        <w:pStyle w:val="ListParagraph"/>
        <w:numPr>
          <w:ilvl w:val="0"/>
          <w:numId w:val="25"/>
        </w:numPr>
        <w:jc w:val="both"/>
        <w:rPr>
          <w:rFonts w:ascii="Arial" w:hAnsi="Arial" w:cs="Arial"/>
          <w:color w:val="5C6671"/>
        </w:rPr>
      </w:pPr>
      <w:r w:rsidRPr="0080011B">
        <w:rPr>
          <w:rFonts w:ascii="Arial" w:hAnsi="Arial" w:cs="Arial"/>
          <w:color w:val="5C6671"/>
        </w:rPr>
        <w:t>Endowment, reserves, or other saving programs</w:t>
      </w:r>
    </w:p>
    <w:p w14:paraId="2F38BEFA" w14:textId="77777777" w:rsidR="00E10936" w:rsidRPr="00E10936" w:rsidRDefault="00E10936" w:rsidP="0080011B">
      <w:pPr>
        <w:pStyle w:val="ListParagraph"/>
        <w:jc w:val="both"/>
        <w:rPr>
          <w:rFonts w:ascii="Arial" w:hAnsi="Arial" w:cs="Arial"/>
          <w:b/>
          <w:color w:val="5C6671"/>
        </w:rPr>
      </w:pPr>
    </w:p>
    <w:p w14:paraId="2F033817" w14:textId="77777777" w:rsidR="00E10936" w:rsidRPr="00E10936" w:rsidRDefault="00E10936" w:rsidP="0080011B">
      <w:pPr>
        <w:pStyle w:val="ListParagraph"/>
        <w:numPr>
          <w:ilvl w:val="0"/>
          <w:numId w:val="1"/>
        </w:numPr>
        <w:ind w:left="720"/>
        <w:jc w:val="both"/>
        <w:rPr>
          <w:rFonts w:ascii="Arial" w:hAnsi="Arial" w:cs="Arial"/>
          <w:b/>
          <w:color w:val="5C6671"/>
        </w:rPr>
      </w:pPr>
      <w:r w:rsidRPr="00E10936">
        <w:rPr>
          <w:rFonts w:ascii="Arial" w:hAnsi="Arial" w:cs="Arial"/>
          <w:b/>
          <w:color w:val="5C6671"/>
        </w:rPr>
        <w:t>When will I be notified about funding</w:t>
      </w:r>
      <w:r w:rsidRPr="0080011B">
        <w:rPr>
          <w:rFonts w:ascii="Arial" w:hAnsi="Arial" w:cs="Arial"/>
          <w:b/>
          <w:color w:val="5C6671"/>
        </w:rPr>
        <w:t xml:space="preserve">?  </w:t>
      </w:r>
    </w:p>
    <w:p w14:paraId="15C5EB5B" w14:textId="35B397C5" w:rsidR="00EC668F" w:rsidRPr="00510EAA" w:rsidRDefault="00E10936" w:rsidP="00510EAA">
      <w:pPr>
        <w:pStyle w:val="ListParagraph"/>
        <w:jc w:val="both"/>
        <w:rPr>
          <w:rFonts w:ascii="Arial" w:hAnsi="Arial" w:cs="Arial"/>
          <w:color w:val="5C6671"/>
        </w:rPr>
      </w:pPr>
      <w:r w:rsidRPr="0080011B">
        <w:rPr>
          <w:rFonts w:ascii="Arial" w:hAnsi="Arial" w:cs="Arial"/>
          <w:color w:val="5C6671"/>
        </w:rPr>
        <w:t xml:space="preserve">Applicants for Core grants will be notified by </w:t>
      </w:r>
      <w:r w:rsidR="008569AD">
        <w:rPr>
          <w:rFonts w:ascii="Arial" w:hAnsi="Arial" w:cs="Arial"/>
          <w:color w:val="5C6671"/>
        </w:rPr>
        <w:t>September 29, 2023</w:t>
      </w:r>
      <w:r w:rsidR="00510EAA">
        <w:rPr>
          <w:rFonts w:ascii="Arial" w:hAnsi="Arial" w:cs="Arial"/>
          <w:color w:val="5C6671"/>
        </w:rPr>
        <w:t>.</w:t>
      </w:r>
    </w:p>
    <w:sectPr w:rsidR="00EC668F" w:rsidRPr="00510EAA" w:rsidSect="00F77882">
      <w:pgSz w:w="12240" w:h="15840"/>
      <w:pgMar w:top="99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37145"/>
    <w:multiLevelType w:val="hybridMultilevel"/>
    <w:tmpl w:val="42CCD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D32336"/>
    <w:multiLevelType w:val="hybridMultilevel"/>
    <w:tmpl w:val="050E25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8397314"/>
    <w:multiLevelType w:val="hybridMultilevel"/>
    <w:tmpl w:val="19AADB8E"/>
    <w:lvl w:ilvl="0" w:tplc="04090001">
      <w:start w:val="1"/>
      <w:numFmt w:val="bullet"/>
      <w:lvlText w:val=""/>
      <w:lvlJc w:val="left"/>
      <w:pPr>
        <w:ind w:left="2220" w:hanging="360"/>
      </w:pPr>
      <w:rPr>
        <w:rFonts w:ascii="Symbol" w:hAnsi="Symbol" w:hint="default"/>
      </w:rPr>
    </w:lvl>
    <w:lvl w:ilvl="1" w:tplc="04090003">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3" w15:restartNumberingAfterBreak="0">
    <w:nsid w:val="19114D97"/>
    <w:multiLevelType w:val="hybridMultilevel"/>
    <w:tmpl w:val="1952BB86"/>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B2A50CF"/>
    <w:multiLevelType w:val="hybridMultilevel"/>
    <w:tmpl w:val="1DB63AD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E1F3EE2"/>
    <w:multiLevelType w:val="hybridMultilevel"/>
    <w:tmpl w:val="1EDA0D26"/>
    <w:lvl w:ilvl="0" w:tplc="E430C516">
      <w:start w:val="1"/>
      <w:numFmt w:val="decimal"/>
      <w:lvlText w:val="%1."/>
      <w:lvlJc w:val="left"/>
      <w:pPr>
        <w:ind w:left="360" w:hanging="360"/>
      </w:pPr>
      <w:rPr>
        <w:rFonts w:hint="default"/>
        <w:b/>
        <w:i w:val="0"/>
      </w:rPr>
    </w:lvl>
    <w:lvl w:ilvl="1" w:tplc="D6866194">
      <w:start w:val="1"/>
      <w:numFmt w:val="lowerLetter"/>
      <w:lvlText w:val="%2."/>
      <w:lvlJc w:val="left"/>
      <w:pPr>
        <w:ind w:left="36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352E71"/>
    <w:multiLevelType w:val="hybridMultilevel"/>
    <w:tmpl w:val="0F7207F0"/>
    <w:lvl w:ilvl="0" w:tplc="2E640D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273159C"/>
    <w:multiLevelType w:val="hybridMultilevel"/>
    <w:tmpl w:val="F1062B54"/>
    <w:lvl w:ilvl="0" w:tplc="0409000F">
      <w:start w:val="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48A48FD"/>
    <w:multiLevelType w:val="hybridMultilevel"/>
    <w:tmpl w:val="6E38C3D2"/>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D47114"/>
    <w:multiLevelType w:val="hybridMultilevel"/>
    <w:tmpl w:val="F0440A4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5954071"/>
    <w:multiLevelType w:val="hybridMultilevel"/>
    <w:tmpl w:val="C518A84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FB82409"/>
    <w:multiLevelType w:val="hybridMultilevel"/>
    <w:tmpl w:val="1952BB86"/>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FBB3561"/>
    <w:multiLevelType w:val="hybridMultilevel"/>
    <w:tmpl w:val="225C662E"/>
    <w:lvl w:ilvl="0" w:tplc="D890B34C">
      <w:start w:val="1"/>
      <w:numFmt w:val="upperLetter"/>
      <w:lvlText w:val="%1."/>
      <w:lvlJc w:val="left"/>
      <w:pPr>
        <w:ind w:left="1800" w:hanging="360"/>
      </w:pPr>
      <w:rPr>
        <w:rFonts w:hint="default"/>
        <w:u w:val="singl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41CE48F9"/>
    <w:multiLevelType w:val="hybridMultilevel"/>
    <w:tmpl w:val="9F4235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21C6070"/>
    <w:multiLevelType w:val="hybridMultilevel"/>
    <w:tmpl w:val="D8247C8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44E715C1"/>
    <w:multiLevelType w:val="hybridMultilevel"/>
    <w:tmpl w:val="6B24E50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3FC3057"/>
    <w:multiLevelType w:val="hybridMultilevel"/>
    <w:tmpl w:val="5B5C4A2A"/>
    <w:lvl w:ilvl="0" w:tplc="B45A5A5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5D7B0610"/>
    <w:multiLevelType w:val="hybridMultilevel"/>
    <w:tmpl w:val="71BC92A0"/>
    <w:lvl w:ilvl="0" w:tplc="04090001">
      <w:start w:val="1"/>
      <w:numFmt w:val="bullet"/>
      <w:lvlText w:val=""/>
      <w:lvlJc w:val="left"/>
      <w:pPr>
        <w:ind w:left="7290" w:hanging="360"/>
      </w:pPr>
      <w:rPr>
        <w:rFonts w:ascii="Symbol" w:hAnsi="Symbol" w:hint="default"/>
      </w:rPr>
    </w:lvl>
    <w:lvl w:ilvl="1" w:tplc="04090003" w:tentative="1">
      <w:start w:val="1"/>
      <w:numFmt w:val="bullet"/>
      <w:lvlText w:val="o"/>
      <w:lvlJc w:val="left"/>
      <w:pPr>
        <w:ind w:left="8010" w:hanging="360"/>
      </w:pPr>
      <w:rPr>
        <w:rFonts w:ascii="Courier New" w:hAnsi="Courier New" w:cs="Courier New" w:hint="default"/>
      </w:rPr>
    </w:lvl>
    <w:lvl w:ilvl="2" w:tplc="04090005" w:tentative="1">
      <w:start w:val="1"/>
      <w:numFmt w:val="bullet"/>
      <w:lvlText w:val=""/>
      <w:lvlJc w:val="left"/>
      <w:pPr>
        <w:ind w:left="8730" w:hanging="360"/>
      </w:pPr>
      <w:rPr>
        <w:rFonts w:ascii="Wingdings" w:hAnsi="Wingdings" w:hint="default"/>
      </w:rPr>
    </w:lvl>
    <w:lvl w:ilvl="3" w:tplc="04090001" w:tentative="1">
      <w:start w:val="1"/>
      <w:numFmt w:val="bullet"/>
      <w:lvlText w:val=""/>
      <w:lvlJc w:val="left"/>
      <w:pPr>
        <w:ind w:left="9450" w:hanging="360"/>
      </w:pPr>
      <w:rPr>
        <w:rFonts w:ascii="Symbol" w:hAnsi="Symbol" w:hint="default"/>
      </w:rPr>
    </w:lvl>
    <w:lvl w:ilvl="4" w:tplc="04090003" w:tentative="1">
      <w:start w:val="1"/>
      <w:numFmt w:val="bullet"/>
      <w:lvlText w:val="o"/>
      <w:lvlJc w:val="left"/>
      <w:pPr>
        <w:ind w:left="10170" w:hanging="360"/>
      </w:pPr>
      <w:rPr>
        <w:rFonts w:ascii="Courier New" w:hAnsi="Courier New" w:cs="Courier New" w:hint="default"/>
      </w:rPr>
    </w:lvl>
    <w:lvl w:ilvl="5" w:tplc="04090005" w:tentative="1">
      <w:start w:val="1"/>
      <w:numFmt w:val="bullet"/>
      <w:lvlText w:val=""/>
      <w:lvlJc w:val="left"/>
      <w:pPr>
        <w:ind w:left="10890" w:hanging="360"/>
      </w:pPr>
      <w:rPr>
        <w:rFonts w:ascii="Wingdings" w:hAnsi="Wingdings" w:hint="default"/>
      </w:rPr>
    </w:lvl>
    <w:lvl w:ilvl="6" w:tplc="04090001" w:tentative="1">
      <w:start w:val="1"/>
      <w:numFmt w:val="bullet"/>
      <w:lvlText w:val=""/>
      <w:lvlJc w:val="left"/>
      <w:pPr>
        <w:ind w:left="11610" w:hanging="360"/>
      </w:pPr>
      <w:rPr>
        <w:rFonts w:ascii="Symbol" w:hAnsi="Symbol" w:hint="default"/>
      </w:rPr>
    </w:lvl>
    <w:lvl w:ilvl="7" w:tplc="04090003" w:tentative="1">
      <w:start w:val="1"/>
      <w:numFmt w:val="bullet"/>
      <w:lvlText w:val="o"/>
      <w:lvlJc w:val="left"/>
      <w:pPr>
        <w:ind w:left="12330" w:hanging="360"/>
      </w:pPr>
      <w:rPr>
        <w:rFonts w:ascii="Courier New" w:hAnsi="Courier New" w:cs="Courier New" w:hint="default"/>
      </w:rPr>
    </w:lvl>
    <w:lvl w:ilvl="8" w:tplc="04090005" w:tentative="1">
      <w:start w:val="1"/>
      <w:numFmt w:val="bullet"/>
      <w:lvlText w:val=""/>
      <w:lvlJc w:val="left"/>
      <w:pPr>
        <w:ind w:left="13050" w:hanging="360"/>
      </w:pPr>
      <w:rPr>
        <w:rFonts w:ascii="Wingdings" w:hAnsi="Wingdings" w:hint="default"/>
      </w:rPr>
    </w:lvl>
  </w:abstractNum>
  <w:abstractNum w:abstractNumId="18" w15:restartNumberingAfterBreak="0">
    <w:nsid w:val="62A760B5"/>
    <w:multiLevelType w:val="hybridMultilevel"/>
    <w:tmpl w:val="7EA87640"/>
    <w:lvl w:ilvl="0" w:tplc="CF5A62B4">
      <w:start w:val="1"/>
      <w:numFmt w:val="upperLetter"/>
      <w:lvlText w:val="%1."/>
      <w:lvlJc w:val="left"/>
      <w:pPr>
        <w:ind w:left="360"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5610E5A"/>
    <w:multiLevelType w:val="hybridMultilevel"/>
    <w:tmpl w:val="712ABB9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6EC01187"/>
    <w:multiLevelType w:val="hybridMultilevel"/>
    <w:tmpl w:val="B13AA3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6F52713A"/>
    <w:multiLevelType w:val="hybridMultilevel"/>
    <w:tmpl w:val="9B28E4DA"/>
    <w:lvl w:ilvl="0" w:tplc="04090011">
      <w:start w:val="1"/>
      <w:numFmt w:val="decimal"/>
      <w:lvlText w:val="%1)"/>
      <w:lvlJc w:val="left"/>
      <w:pPr>
        <w:ind w:left="2160" w:hanging="360"/>
      </w:pPr>
    </w:lvl>
    <w:lvl w:ilvl="1" w:tplc="04090017">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15:restartNumberingAfterBreak="0">
    <w:nsid w:val="78B47050"/>
    <w:multiLevelType w:val="hybridMultilevel"/>
    <w:tmpl w:val="94B2D54C"/>
    <w:lvl w:ilvl="0" w:tplc="AB66F6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DD7647D"/>
    <w:multiLevelType w:val="hybridMultilevel"/>
    <w:tmpl w:val="148CBF14"/>
    <w:lvl w:ilvl="0" w:tplc="FA80844A">
      <w:start w:val="1"/>
      <w:numFmt w:val="upp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E50093E"/>
    <w:multiLevelType w:val="hybridMultilevel"/>
    <w:tmpl w:val="EDCE77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611783630">
    <w:abstractNumId w:val="5"/>
  </w:num>
  <w:num w:numId="2" w16cid:durableId="53357866">
    <w:abstractNumId w:val="11"/>
  </w:num>
  <w:num w:numId="3" w16cid:durableId="1006784403">
    <w:abstractNumId w:val="2"/>
  </w:num>
  <w:num w:numId="4" w16cid:durableId="1662267145">
    <w:abstractNumId w:val="3"/>
  </w:num>
  <w:num w:numId="5" w16cid:durableId="548538027">
    <w:abstractNumId w:val="21"/>
  </w:num>
  <w:num w:numId="6" w16cid:durableId="325284245">
    <w:abstractNumId w:val="19"/>
  </w:num>
  <w:num w:numId="7" w16cid:durableId="707028170">
    <w:abstractNumId w:val="9"/>
  </w:num>
  <w:num w:numId="8" w16cid:durableId="2051953512">
    <w:abstractNumId w:val="15"/>
  </w:num>
  <w:num w:numId="9" w16cid:durableId="1385520738">
    <w:abstractNumId w:val="14"/>
  </w:num>
  <w:num w:numId="10" w16cid:durableId="731392893">
    <w:abstractNumId w:val="23"/>
  </w:num>
  <w:num w:numId="11" w16cid:durableId="176887711">
    <w:abstractNumId w:val="8"/>
  </w:num>
  <w:num w:numId="12" w16cid:durableId="342123696">
    <w:abstractNumId w:val="12"/>
  </w:num>
  <w:num w:numId="13" w16cid:durableId="1301807435">
    <w:abstractNumId w:val="7"/>
  </w:num>
  <w:num w:numId="14" w16cid:durableId="1984582900">
    <w:abstractNumId w:val="6"/>
  </w:num>
  <w:num w:numId="15" w16cid:durableId="101455907">
    <w:abstractNumId w:val="4"/>
  </w:num>
  <w:num w:numId="16" w16cid:durableId="593633443">
    <w:abstractNumId w:val="18"/>
  </w:num>
  <w:num w:numId="17" w16cid:durableId="192883741">
    <w:abstractNumId w:val="24"/>
  </w:num>
  <w:num w:numId="18" w16cid:durableId="552667192">
    <w:abstractNumId w:val="22"/>
  </w:num>
  <w:num w:numId="19" w16cid:durableId="1079445572">
    <w:abstractNumId w:val="16"/>
  </w:num>
  <w:num w:numId="20" w16cid:durableId="2088530809">
    <w:abstractNumId w:val="10"/>
  </w:num>
  <w:num w:numId="21" w16cid:durableId="614023837">
    <w:abstractNumId w:val="0"/>
  </w:num>
  <w:num w:numId="22" w16cid:durableId="702902311">
    <w:abstractNumId w:val="17"/>
  </w:num>
  <w:num w:numId="23" w16cid:durableId="872546578">
    <w:abstractNumId w:val="20"/>
  </w:num>
  <w:num w:numId="24" w16cid:durableId="2002999025">
    <w:abstractNumId w:val="13"/>
  </w:num>
  <w:num w:numId="25" w16cid:durableId="12033965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2995"/>
    <w:rsid w:val="00005F48"/>
    <w:rsid w:val="000077EB"/>
    <w:rsid w:val="000142A6"/>
    <w:rsid w:val="0002254B"/>
    <w:rsid w:val="0002751C"/>
    <w:rsid w:val="000334F9"/>
    <w:rsid w:val="000356AA"/>
    <w:rsid w:val="00037E22"/>
    <w:rsid w:val="00041918"/>
    <w:rsid w:val="00050D57"/>
    <w:rsid w:val="00051FE4"/>
    <w:rsid w:val="00053751"/>
    <w:rsid w:val="000550E8"/>
    <w:rsid w:val="00055D5E"/>
    <w:rsid w:val="00055E56"/>
    <w:rsid w:val="00056C2B"/>
    <w:rsid w:val="00071756"/>
    <w:rsid w:val="0007219E"/>
    <w:rsid w:val="000857D9"/>
    <w:rsid w:val="0009098E"/>
    <w:rsid w:val="00091C0A"/>
    <w:rsid w:val="000929AD"/>
    <w:rsid w:val="000A2995"/>
    <w:rsid w:val="000B35AB"/>
    <w:rsid w:val="000C258D"/>
    <w:rsid w:val="000D532B"/>
    <w:rsid w:val="000E17AD"/>
    <w:rsid w:val="000F1DCF"/>
    <w:rsid w:val="00110348"/>
    <w:rsid w:val="00113E75"/>
    <w:rsid w:val="00134FD4"/>
    <w:rsid w:val="001523D6"/>
    <w:rsid w:val="00160502"/>
    <w:rsid w:val="001639DA"/>
    <w:rsid w:val="00167096"/>
    <w:rsid w:val="0018211F"/>
    <w:rsid w:val="001975B9"/>
    <w:rsid w:val="001A6BFE"/>
    <w:rsid w:val="001B29C8"/>
    <w:rsid w:val="001B30F0"/>
    <w:rsid w:val="001B563E"/>
    <w:rsid w:val="001B698B"/>
    <w:rsid w:val="001D0848"/>
    <w:rsid w:val="001E5AF6"/>
    <w:rsid w:val="001F3A38"/>
    <w:rsid w:val="001F4E21"/>
    <w:rsid w:val="001F5628"/>
    <w:rsid w:val="001F7339"/>
    <w:rsid w:val="001F7D7D"/>
    <w:rsid w:val="002121F6"/>
    <w:rsid w:val="00215CCF"/>
    <w:rsid w:val="00217D8A"/>
    <w:rsid w:val="0022337E"/>
    <w:rsid w:val="00224160"/>
    <w:rsid w:val="00225C6B"/>
    <w:rsid w:val="0023202B"/>
    <w:rsid w:val="00235A6A"/>
    <w:rsid w:val="002418E4"/>
    <w:rsid w:val="002514E9"/>
    <w:rsid w:val="00251593"/>
    <w:rsid w:val="00260A6C"/>
    <w:rsid w:val="00263744"/>
    <w:rsid w:val="00271D9D"/>
    <w:rsid w:val="00286415"/>
    <w:rsid w:val="002A14C5"/>
    <w:rsid w:val="002A621A"/>
    <w:rsid w:val="002A70A8"/>
    <w:rsid w:val="002B4472"/>
    <w:rsid w:val="002C1A71"/>
    <w:rsid w:val="002C6246"/>
    <w:rsid w:val="002D03E2"/>
    <w:rsid w:val="002E0F4E"/>
    <w:rsid w:val="002E6B22"/>
    <w:rsid w:val="002F3AFA"/>
    <w:rsid w:val="0030508D"/>
    <w:rsid w:val="0031767F"/>
    <w:rsid w:val="0032043E"/>
    <w:rsid w:val="00321964"/>
    <w:rsid w:val="00321AB9"/>
    <w:rsid w:val="00325B4B"/>
    <w:rsid w:val="00326453"/>
    <w:rsid w:val="003330BE"/>
    <w:rsid w:val="003338B4"/>
    <w:rsid w:val="003421CD"/>
    <w:rsid w:val="00354943"/>
    <w:rsid w:val="00356D69"/>
    <w:rsid w:val="0035791B"/>
    <w:rsid w:val="00361D50"/>
    <w:rsid w:val="0037684A"/>
    <w:rsid w:val="003879B7"/>
    <w:rsid w:val="0039059C"/>
    <w:rsid w:val="00394C30"/>
    <w:rsid w:val="003B5032"/>
    <w:rsid w:val="003C1790"/>
    <w:rsid w:val="003C388A"/>
    <w:rsid w:val="003C4B8D"/>
    <w:rsid w:val="003C69E0"/>
    <w:rsid w:val="003E098E"/>
    <w:rsid w:val="003E11AB"/>
    <w:rsid w:val="003F26FC"/>
    <w:rsid w:val="00406AA7"/>
    <w:rsid w:val="00422B82"/>
    <w:rsid w:val="00434344"/>
    <w:rsid w:val="004365B4"/>
    <w:rsid w:val="00441A6D"/>
    <w:rsid w:val="004614D4"/>
    <w:rsid w:val="00463079"/>
    <w:rsid w:val="004652F3"/>
    <w:rsid w:val="00471E36"/>
    <w:rsid w:val="0047296D"/>
    <w:rsid w:val="0047632D"/>
    <w:rsid w:val="00480BF4"/>
    <w:rsid w:val="0048556C"/>
    <w:rsid w:val="00486158"/>
    <w:rsid w:val="004900D9"/>
    <w:rsid w:val="0049467A"/>
    <w:rsid w:val="004A0E36"/>
    <w:rsid w:val="004A5FE0"/>
    <w:rsid w:val="004B1A0C"/>
    <w:rsid w:val="004B7539"/>
    <w:rsid w:val="004C031B"/>
    <w:rsid w:val="004C433D"/>
    <w:rsid w:val="004D3E4D"/>
    <w:rsid w:val="004D5303"/>
    <w:rsid w:val="004E2138"/>
    <w:rsid w:val="004F1C56"/>
    <w:rsid w:val="005002B5"/>
    <w:rsid w:val="00501381"/>
    <w:rsid w:val="005028B6"/>
    <w:rsid w:val="00502D5C"/>
    <w:rsid w:val="00510EAA"/>
    <w:rsid w:val="0051143B"/>
    <w:rsid w:val="00520AEC"/>
    <w:rsid w:val="005241EF"/>
    <w:rsid w:val="005307D2"/>
    <w:rsid w:val="00533797"/>
    <w:rsid w:val="00556EBB"/>
    <w:rsid w:val="00570B9D"/>
    <w:rsid w:val="00576B6A"/>
    <w:rsid w:val="0058446F"/>
    <w:rsid w:val="005848EF"/>
    <w:rsid w:val="00584FC9"/>
    <w:rsid w:val="005908A0"/>
    <w:rsid w:val="00596048"/>
    <w:rsid w:val="00596572"/>
    <w:rsid w:val="005A1349"/>
    <w:rsid w:val="005B052F"/>
    <w:rsid w:val="005B51D7"/>
    <w:rsid w:val="005B594A"/>
    <w:rsid w:val="005C04E0"/>
    <w:rsid w:val="005D4BFE"/>
    <w:rsid w:val="005E5170"/>
    <w:rsid w:val="005E7B98"/>
    <w:rsid w:val="00604566"/>
    <w:rsid w:val="0063176B"/>
    <w:rsid w:val="006319F7"/>
    <w:rsid w:val="006412B3"/>
    <w:rsid w:val="00644717"/>
    <w:rsid w:val="00647FC5"/>
    <w:rsid w:val="00651ABC"/>
    <w:rsid w:val="00651C84"/>
    <w:rsid w:val="006561BD"/>
    <w:rsid w:val="0067248B"/>
    <w:rsid w:val="0067438A"/>
    <w:rsid w:val="00683A5B"/>
    <w:rsid w:val="0069114F"/>
    <w:rsid w:val="006931C4"/>
    <w:rsid w:val="006A4AD6"/>
    <w:rsid w:val="006A5A1A"/>
    <w:rsid w:val="006A5EC2"/>
    <w:rsid w:val="006A7D71"/>
    <w:rsid w:val="006B1FAD"/>
    <w:rsid w:val="006B3846"/>
    <w:rsid w:val="006E23B3"/>
    <w:rsid w:val="006F53D9"/>
    <w:rsid w:val="006F731A"/>
    <w:rsid w:val="00712D50"/>
    <w:rsid w:val="007177FB"/>
    <w:rsid w:val="00721358"/>
    <w:rsid w:val="00724AD2"/>
    <w:rsid w:val="007342B2"/>
    <w:rsid w:val="007460B0"/>
    <w:rsid w:val="007468E2"/>
    <w:rsid w:val="00747319"/>
    <w:rsid w:val="0076249D"/>
    <w:rsid w:val="00772254"/>
    <w:rsid w:val="0078032D"/>
    <w:rsid w:val="00784BC8"/>
    <w:rsid w:val="0079623A"/>
    <w:rsid w:val="007A22F3"/>
    <w:rsid w:val="007B4159"/>
    <w:rsid w:val="007B49C4"/>
    <w:rsid w:val="007B6554"/>
    <w:rsid w:val="007B6DD7"/>
    <w:rsid w:val="007B7D30"/>
    <w:rsid w:val="007C0FEE"/>
    <w:rsid w:val="007C5AF5"/>
    <w:rsid w:val="007D0D2E"/>
    <w:rsid w:val="007D5010"/>
    <w:rsid w:val="007D6A5D"/>
    <w:rsid w:val="007D7C07"/>
    <w:rsid w:val="007E040E"/>
    <w:rsid w:val="007E2EBF"/>
    <w:rsid w:val="007F0726"/>
    <w:rsid w:val="007F0FB7"/>
    <w:rsid w:val="007F26E1"/>
    <w:rsid w:val="007F5E0C"/>
    <w:rsid w:val="0080011B"/>
    <w:rsid w:val="008201AB"/>
    <w:rsid w:val="0082067E"/>
    <w:rsid w:val="00821E1E"/>
    <w:rsid w:val="008403F1"/>
    <w:rsid w:val="008520C8"/>
    <w:rsid w:val="00853854"/>
    <w:rsid w:val="008569AD"/>
    <w:rsid w:val="00856C53"/>
    <w:rsid w:val="00860F59"/>
    <w:rsid w:val="00871167"/>
    <w:rsid w:val="008747A8"/>
    <w:rsid w:val="00874FD1"/>
    <w:rsid w:val="0087641B"/>
    <w:rsid w:val="0088480F"/>
    <w:rsid w:val="00892B41"/>
    <w:rsid w:val="008946EA"/>
    <w:rsid w:val="008A0376"/>
    <w:rsid w:val="008A6521"/>
    <w:rsid w:val="008B1024"/>
    <w:rsid w:val="008B5EAF"/>
    <w:rsid w:val="008B626D"/>
    <w:rsid w:val="008C226F"/>
    <w:rsid w:val="008C26A5"/>
    <w:rsid w:val="008C4427"/>
    <w:rsid w:val="008C4572"/>
    <w:rsid w:val="008C5B43"/>
    <w:rsid w:val="008D4BAC"/>
    <w:rsid w:val="008D4C25"/>
    <w:rsid w:val="008D69A8"/>
    <w:rsid w:val="008E56AF"/>
    <w:rsid w:val="008F32B3"/>
    <w:rsid w:val="008F4D06"/>
    <w:rsid w:val="008F5C67"/>
    <w:rsid w:val="00902962"/>
    <w:rsid w:val="009077A3"/>
    <w:rsid w:val="009133E4"/>
    <w:rsid w:val="00924690"/>
    <w:rsid w:val="00931011"/>
    <w:rsid w:val="00931591"/>
    <w:rsid w:val="00931960"/>
    <w:rsid w:val="00941ECD"/>
    <w:rsid w:val="00945978"/>
    <w:rsid w:val="00945F4D"/>
    <w:rsid w:val="0095486E"/>
    <w:rsid w:val="00981C01"/>
    <w:rsid w:val="009A7F62"/>
    <w:rsid w:val="009B0275"/>
    <w:rsid w:val="009B0D08"/>
    <w:rsid w:val="009C3708"/>
    <w:rsid w:val="009C62F5"/>
    <w:rsid w:val="009C699A"/>
    <w:rsid w:val="009C6CC0"/>
    <w:rsid w:val="009D2B35"/>
    <w:rsid w:val="009D3D12"/>
    <w:rsid w:val="009D3F59"/>
    <w:rsid w:val="009E0BBA"/>
    <w:rsid w:val="009F14BF"/>
    <w:rsid w:val="009F2A29"/>
    <w:rsid w:val="00A01763"/>
    <w:rsid w:val="00A01F79"/>
    <w:rsid w:val="00A045D3"/>
    <w:rsid w:val="00A27371"/>
    <w:rsid w:val="00A27551"/>
    <w:rsid w:val="00A329EA"/>
    <w:rsid w:val="00A333D9"/>
    <w:rsid w:val="00A43576"/>
    <w:rsid w:val="00A5692D"/>
    <w:rsid w:val="00A835AE"/>
    <w:rsid w:val="00A85511"/>
    <w:rsid w:val="00A91922"/>
    <w:rsid w:val="00A94961"/>
    <w:rsid w:val="00AA4BD2"/>
    <w:rsid w:val="00AA4FCE"/>
    <w:rsid w:val="00AC56C0"/>
    <w:rsid w:val="00AD35D0"/>
    <w:rsid w:val="00AD3F98"/>
    <w:rsid w:val="00AE7B59"/>
    <w:rsid w:val="00AF0649"/>
    <w:rsid w:val="00AF18DB"/>
    <w:rsid w:val="00AF233A"/>
    <w:rsid w:val="00AF6C3F"/>
    <w:rsid w:val="00B028EE"/>
    <w:rsid w:val="00B07B4B"/>
    <w:rsid w:val="00B15EE7"/>
    <w:rsid w:val="00B17DB8"/>
    <w:rsid w:val="00B206CD"/>
    <w:rsid w:val="00B42C5B"/>
    <w:rsid w:val="00B46205"/>
    <w:rsid w:val="00B47CF4"/>
    <w:rsid w:val="00B5118E"/>
    <w:rsid w:val="00B602EC"/>
    <w:rsid w:val="00B67E19"/>
    <w:rsid w:val="00B705B7"/>
    <w:rsid w:val="00B73E5F"/>
    <w:rsid w:val="00B82E8B"/>
    <w:rsid w:val="00B96982"/>
    <w:rsid w:val="00BA52BF"/>
    <w:rsid w:val="00BA6020"/>
    <w:rsid w:val="00BB050A"/>
    <w:rsid w:val="00BB1B76"/>
    <w:rsid w:val="00BC3386"/>
    <w:rsid w:val="00BC4C04"/>
    <w:rsid w:val="00BD1D14"/>
    <w:rsid w:val="00BD3DD2"/>
    <w:rsid w:val="00BE6299"/>
    <w:rsid w:val="00C035D1"/>
    <w:rsid w:val="00C0593D"/>
    <w:rsid w:val="00C23D2E"/>
    <w:rsid w:val="00C24D49"/>
    <w:rsid w:val="00C46528"/>
    <w:rsid w:val="00C50B3B"/>
    <w:rsid w:val="00C522E2"/>
    <w:rsid w:val="00C6073D"/>
    <w:rsid w:val="00C82C27"/>
    <w:rsid w:val="00C97208"/>
    <w:rsid w:val="00CA1CE0"/>
    <w:rsid w:val="00CA5763"/>
    <w:rsid w:val="00CA64AC"/>
    <w:rsid w:val="00CC10B2"/>
    <w:rsid w:val="00CD1C6E"/>
    <w:rsid w:val="00CD5571"/>
    <w:rsid w:val="00CE0DFD"/>
    <w:rsid w:val="00CF21A3"/>
    <w:rsid w:val="00D00755"/>
    <w:rsid w:val="00D00785"/>
    <w:rsid w:val="00D02041"/>
    <w:rsid w:val="00D157D6"/>
    <w:rsid w:val="00D22EE1"/>
    <w:rsid w:val="00D347FF"/>
    <w:rsid w:val="00D50F33"/>
    <w:rsid w:val="00D55C24"/>
    <w:rsid w:val="00D640E6"/>
    <w:rsid w:val="00D756C6"/>
    <w:rsid w:val="00D80362"/>
    <w:rsid w:val="00D84C68"/>
    <w:rsid w:val="00D86DCA"/>
    <w:rsid w:val="00D9280D"/>
    <w:rsid w:val="00D94AB4"/>
    <w:rsid w:val="00D97D02"/>
    <w:rsid w:val="00DA623D"/>
    <w:rsid w:val="00DC243D"/>
    <w:rsid w:val="00DC3161"/>
    <w:rsid w:val="00DC35F3"/>
    <w:rsid w:val="00DC52BD"/>
    <w:rsid w:val="00DE2F83"/>
    <w:rsid w:val="00DE5AC6"/>
    <w:rsid w:val="00DF3BAC"/>
    <w:rsid w:val="00DF6F76"/>
    <w:rsid w:val="00E00D05"/>
    <w:rsid w:val="00E010A7"/>
    <w:rsid w:val="00E10936"/>
    <w:rsid w:val="00E325DC"/>
    <w:rsid w:val="00E403FC"/>
    <w:rsid w:val="00E408A6"/>
    <w:rsid w:val="00E42EFC"/>
    <w:rsid w:val="00E459A4"/>
    <w:rsid w:val="00E57725"/>
    <w:rsid w:val="00E62F85"/>
    <w:rsid w:val="00E72D8D"/>
    <w:rsid w:val="00E752F5"/>
    <w:rsid w:val="00E83FC6"/>
    <w:rsid w:val="00E90C95"/>
    <w:rsid w:val="00E91C87"/>
    <w:rsid w:val="00EA54E6"/>
    <w:rsid w:val="00EC321E"/>
    <w:rsid w:val="00EC659B"/>
    <w:rsid w:val="00EC668F"/>
    <w:rsid w:val="00ED6A69"/>
    <w:rsid w:val="00EE4FD1"/>
    <w:rsid w:val="00EF3D8D"/>
    <w:rsid w:val="00F07A1E"/>
    <w:rsid w:val="00F15887"/>
    <w:rsid w:val="00F241E7"/>
    <w:rsid w:val="00F25A0B"/>
    <w:rsid w:val="00F269CB"/>
    <w:rsid w:val="00F33E0C"/>
    <w:rsid w:val="00F4078B"/>
    <w:rsid w:val="00F40E9C"/>
    <w:rsid w:val="00F51F7B"/>
    <w:rsid w:val="00F5418B"/>
    <w:rsid w:val="00F640AC"/>
    <w:rsid w:val="00F67E4A"/>
    <w:rsid w:val="00F73C04"/>
    <w:rsid w:val="00F77882"/>
    <w:rsid w:val="00F84BB2"/>
    <w:rsid w:val="00F91A6F"/>
    <w:rsid w:val="00FA0AEE"/>
    <w:rsid w:val="00FA18D6"/>
    <w:rsid w:val="00FA4E26"/>
    <w:rsid w:val="00FA55EE"/>
    <w:rsid w:val="00FB7B71"/>
    <w:rsid w:val="00FC674F"/>
    <w:rsid w:val="00FC7CE1"/>
    <w:rsid w:val="00FD5A62"/>
    <w:rsid w:val="00FE18A0"/>
    <w:rsid w:val="00FE40DA"/>
    <w:rsid w:val="00FE58EA"/>
    <w:rsid w:val="00FF090C"/>
    <w:rsid w:val="00FF303D"/>
    <w:rsid w:val="00FF3CE6"/>
    <w:rsid w:val="00FF4C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34B13"/>
  <w15:chartTrackingRefBased/>
  <w15:docId w15:val="{A8F980BC-9409-42E6-8B81-1D0C155AB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C95"/>
    <w:pPr>
      <w:ind w:left="720"/>
      <w:contextualSpacing/>
    </w:pPr>
  </w:style>
  <w:style w:type="character" w:styleId="Hyperlink">
    <w:name w:val="Hyperlink"/>
    <w:basedOn w:val="DefaultParagraphFont"/>
    <w:uiPriority w:val="99"/>
    <w:unhideWhenUsed/>
    <w:rsid w:val="00AD35D0"/>
    <w:rPr>
      <w:color w:val="0563C1" w:themeColor="hyperlink"/>
      <w:u w:val="single"/>
    </w:rPr>
  </w:style>
  <w:style w:type="paragraph" w:styleId="NoSpacing">
    <w:name w:val="No Spacing"/>
    <w:uiPriority w:val="1"/>
    <w:qFormat/>
    <w:rsid w:val="001B29C8"/>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F541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418B"/>
    <w:rPr>
      <w:rFonts w:ascii="Segoe UI" w:hAnsi="Segoe UI" w:cs="Segoe UI"/>
      <w:sz w:val="18"/>
      <w:szCs w:val="18"/>
    </w:rPr>
  </w:style>
  <w:style w:type="character" w:customStyle="1" w:styleId="UnresolvedMention1">
    <w:name w:val="Unresolved Mention1"/>
    <w:basedOn w:val="DefaultParagraphFont"/>
    <w:uiPriority w:val="99"/>
    <w:semiHidden/>
    <w:unhideWhenUsed/>
    <w:rsid w:val="00F84BB2"/>
    <w:rPr>
      <w:color w:val="808080"/>
      <w:shd w:val="clear" w:color="auto" w:fill="E6E6E6"/>
    </w:rPr>
  </w:style>
  <w:style w:type="character" w:customStyle="1" w:styleId="UnresolvedMention2">
    <w:name w:val="Unresolved Mention2"/>
    <w:basedOn w:val="DefaultParagraphFont"/>
    <w:uiPriority w:val="99"/>
    <w:semiHidden/>
    <w:unhideWhenUsed/>
    <w:rsid w:val="00931011"/>
    <w:rPr>
      <w:color w:val="808080"/>
      <w:shd w:val="clear" w:color="auto" w:fill="E6E6E6"/>
    </w:rPr>
  </w:style>
  <w:style w:type="character" w:styleId="UnresolvedMention">
    <w:name w:val="Unresolved Mention"/>
    <w:basedOn w:val="DefaultParagraphFont"/>
    <w:uiPriority w:val="99"/>
    <w:semiHidden/>
    <w:unhideWhenUsed/>
    <w:rsid w:val="004C03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tarks@jcfkc.org" TargetMode="External"/><Relationship Id="rId3" Type="http://schemas.openxmlformats.org/officeDocument/2006/relationships/styles" Target="styles.xml"/><Relationship Id="rId7" Type="http://schemas.openxmlformats.org/officeDocument/2006/relationships/hyperlink" Target="https://www.jcfkc.org/grants-scholarships/grant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fine@jcfk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96516B-E520-4D7A-A793-8F1A3225A6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1121</Words>
  <Characters>6392</Characters>
  <Application>Microsoft Office Word</Application>
  <DocSecurity>4</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Beatrice Fine</dc:creator>
  <cp:keywords/>
  <dc:description/>
  <cp:lastModifiedBy>Brooke Hardy</cp:lastModifiedBy>
  <cp:revision>2</cp:revision>
  <cp:lastPrinted>2018-09-05T21:31:00Z</cp:lastPrinted>
  <dcterms:created xsi:type="dcterms:W3CDTF">2023-04-25T19:34:00Z</dcterms:created>
  <dcterms:modified xsi:type="dcterms:W3CDTF">2023-04-25T19:34:00Z</dcterms:modified>
</cp:coreProperties>
</file>